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9C606" w14:textId="77777777" w:rsidR="0089737D" w:rsidRPr="00967FBC" w:rsidRDefault="00000000" w:rsidP="0089737D">
      <w:pPr>
        <w:spacing w:after="0" w:line="240" w:lineRule="auto"/>
        <w:ind w:left="993"/>
        <w:rPr>
          <w:rFonts w:ascii="Times New Roman" w:eastAsia="Times New Roman" w:hAnsi="Times New Roman" w:cs="Times New Roman"/>
          <w:sz w:val="16"/>
          <w:szCs w:val="16"/>
          <w:lang w:eastAsia="pl-PL"/>
        </w:rPr>
      </w:pPr>
      <w:r>
        <w:rPr>
          <w:rFonts w:ascii="Times New Roman" w:eastAsia="Times New Roman" w:hAnsi="Times New Roman" w:cs="Times New Roman"/>
          <w:b/>
          <w:bCs/>
          <w:noProof/>
          <w:sz w:val="16"/>
          <w:szCs w:val="16"/>
          <w:lang w:eastAsia="pl-PL"/>
        </w:rPr>
        <w:object w:dxaOrig="1440" w:dyaOrig="1440" w14:anchorId="0794FB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05pt;margin-top:3.45pt;width:25.5pt;height:29.25pt;z-index:251658240" wrapcoords="-635 0 -635 21046 21600 21046 21600 0 -635 0" fillcolor="window">
            <v:imagedata r:id="rId7" o:title=""/>
            <w10:wrap type="tight"/>
          </v:shape>
          <o:OLEObject Type="Embed" ProgID="Word.Picture.8" ShapeID="_x0000_s2050" DrawAspect="Content" ObjectID="_1772516325" r:id="rId8"/>
        </w:object>
      </w:r>
    </w:p>
    <w:p w14:paraId="523EA5C7" w14:textId="77777777" w:rsidR="0089737D" w:rsidRPr="00967FBC" w:rsidRDefault="0089737D" w:rsidP="0089737D">
      <w:pPr>
        <w:spacing w:after="0" w:line="240" w:lineRule="auto"/>
        <w:rPr>
          <w:rFonts w:ascii="Times New Roman" w:eastAsia="Times New Roman" w:hAnsi="Times New Roman" w:cs="Times New Roman"/>
          <w:sz w:val="20"/>
          <w:szCs w:val="16"/>
          <w:lang w:eastAsia="pl-PL"/>
        </w:rPr>
      </w:pPr>
      <w:r w:rsidRPr="00967FBC">
        <w:rPr>
          <w:rFonts w:ascii="Times New Roman" w:eastAsia="Times New Roman" w:hAnsi="Times New Roman" w:cs="Times New Roman"/>
          <w:sz w:val="20"/>
          <w:szCs w:val="16"/>
          <w:lang w:eastAsia="pl-PL"/>
        </w:rPr>
        <w:t xml:space="preserve">        </w:t>
      </w:r>
    </w:p>
    <w:p w14:paraId="486A95B7" w14:textId="77777777" w:rsidR="0089737D" w:rsidRPr="00967FBC" w:rsidRDefault="0089737D" w:rsidP="0089737D">
      <w:pPr>
        <w:spacing w:after="0" w:line="240" w:lineRule="auto"/>
        <w:rPr>
          <w:rFonts w:ascii="Times New Roman" w:eastAsia="Times New Roman" w:hAnsi="Times New Roman" w:cs="Times New Roman"/>
          <w:sz w:val="20"/>
          <w:szCs w:val="16"/>
          <w:lang w:eastAsia="pl-PL"/>
        </w:rPr>
      </w:pPr>
    </w:p>
    <w:p w14:paraId="3BFE5FD4" w14:textId="77777777" w:rsidR="0089737D" w:rsidRPr="00967FBC" w:rsidRDefault="0089737D" w:rsidP="0089737D">
      <w:pPr>
        <w:spacing w:after="0" w:line="240" w:lineRule="auto"/>
        <w:rPr>
          <w:rFonts w:ascii="Times New Roman" w:eastAsia="Times New Roman" w:hAnsi="Times New Roman" w:cs="Times New Roman"/>
          <w:sz w:val="20"/>
          <w:szCs w:val="16"/>
          <w:lang w:eastAsia="pl-PL"/>
        </w:rPr>
      </w:pPr>
      <w:r w:rsidRPr="00967FBC">
        <w:rPr>
          <w:rFonts w:ascii="Times New Roman" w:eastAsia="Times New Roman" w:hAnsi="Times New Roman" w:cs="Times New Roman"/>
          <w:sz w:val="20"/>
          <w:szCs w:val="16"/>
          <w:lang w:eastAsia="pl-PL"/>
        </w:rPr>
        <w:t xml:space="preserve">      Naczelna Rada </w:t>
      </w:r>
      <w:r w:rsidRPr="00967FBC">
        <w:rPr>
          <w:rFonts w:ascii="Times New Roman" w:eastAsia="Times New Roman" w:hAnsi="Times New Roman" w:cs="Times New Roman"/>
          <w:sz w:val="20"/>
          <w:szCs w:val="16"/>
          <w:lang w:eastAsia="pl-PL"/>
        </w:rPr>
        <w:br/>
        <w:t>Pielęgniarek i Położnych</w:t>
      </w:r>
    </w:p>
    <w:p w14:paraId="51781366" w14:textId="79A3FBEC" w:rsidR="002E0ABC" w:rsidRPr="002E0ABC" w:rsidRDefault="002E0ABC" w:rsidP="0011254C">
      <w:pPr>
        <w:spacing w:after="0" w:line="276" w:lineRule="auto"/>
        <w:jc w:val="center"/>
        <w:rPr>
          <w:rFonts w:ascii="Times New Roman" w:hAnsi="Times New Roman" w:cs="Times New Roman"/>
          <w:b/>
        </w:rPr>
      </w:pPr>
      <w:r w:rsidRPr="002E0ABC">
        <w:rPr>
          <w:rFonts w:ascii="Times New Roman" w:hAnsi="Times New Roman" w:cs="Times New Roman"/>
          <w:b/>
        </w:rPr>
        <w:t xml:space="preserve">Stanowisko nr </w:t>
      </w:r>
      <w:r w:rsidR="0089737D">
        <w:rPr>
          <w:rFonts w:ascii="Times New Roman" w:hAnsi="Times New Roman" w:cs="Times New Roman"/>
          <w:b/>
        </w:rPr>
        <w:t>5</w:t>
      </w:r>
    </w:p>
    <w:p w14:paraId="161E247B" w14:textId="77777777" w:rsidR="002E0ABC" w:rsidRPr="002E0ABC" w:rsidRDefault="002E0ABC" w:rsidP="0011254C">
      <w:pPr>
        <w:spacing w:after="0" w:line="276" w:lineRule="auto"/>
        <w:jc w:val="center"/>
        <w:rPr>
          <w:rFonts w:ascii="Times New Roman" w:hAnsi="Times New Roman" w:cs="Times New Roman"/>
          <w:b/>
        </w:rPr>
      </w:pPr>
      <w:r w:rsidRPr="002E0ABC">
        <w:rPr>
          <w:rFonts w:ascii="Times New Roman" w:hAnsi="Times New Roman" w:cs="Times New Roman"/>
          <w:b/>
        </w:rPr>
        <w:t>Naczelnej Rady Pielęgniarek i Położnych</w:t>
      </w:r>
    </w:p>
    <w:p w14:paraId="66EA6A7E" w14:textId="7F8BB159" w:rsidR="007F257B" w:rsidRDefault="002E0ABC" w:rsidP="0011254C">
      <w:pPr>
        <w:spacing w:after="0" w:line="276" w:lineRule="auto"/>
        <w:jc w:val="center"/>
        <w:rPr>
          <w:rFonts w:ascii="Times New Roman" w:hAnsi="Times New Roman" w:cs="Times New Roman"/>
          <w:b/>
        </w:rPr>
      </w:pPr>
      <w:r w:rsidRPr="002E0ABC">
        <w:rPr>
          <w:rFonts w:ascii="Times New Roman" w:hAnsi="Times New Roman" w:cs="Times New Roman"/>
          <w:b/>
        </w:rPr>
        <w:t xml:space="preserve">z dnia </w:t>
      </w:r>
      <w:r w:rsidR="0089737D">
        <w:rPr>
          <w:rFonts w:ascii="Times New Roman" w:hAnsi="Times New Roman" w:cs="Times New Roman"/>
          <w:b/>
        </w:rPr>
        <w:t>14</w:t>
      </w:r>
      <w:r w:rsidRPr="002E0ABC">
        <w:rPr>
          <w:rFonts w:ascii="Times New Roman" w:hAnsi="Times New Roman" w:cs="Times New Roman"/>
          <w:b/>
        </w:rPr>
        <w:t xml:space="preserve"> marca 2024 r.</w:t>
      </w:r>
    </w:p>
    <w:p w14:paraId="52A709CB" w14:textId="77777777" w:rsidR="002E0ABC" w:rsidRPr="002E0ABC" w:rsidRDefault="002E0ABC" w:rsidP="0011254C">
      <w:pPr>
        <w:spacing w:after="0" w:line="360" w:lineRule="auto"/>
        <w:jc w:val="center"/>
        <w:rPr>
          <w:rFonts w:ascii="Times New Roman" w:hAnsi="Times New Roman" w:cs="Times New Roman"/>
          <w:b/>
          <w:bCs/>
        </w:rPr>
      </w:pPr>
    </w:p>
    <w:p w14:paraId="71F61E07" w14:textId="3F1AE39E" w:rsidR="00405505" w:rsidRPr="002E0ABC" w:rsidRDefault="002E0ABC" w:rsidP="0011254C">
      <w:pPr>
        <w:spacing w:after="0" w:line="276" w:lineRule="auto"/>
        <w:jc w:val="both"/>
        <w:rPr>
          <w:rFonts w:ascii="Times New Roman" w:hAnsi="Times New Roman" w:cs="Times New Roman"/>
          <w:b/>
          <w:bCs/>
        </w:rPr>
      </w:pPr>
      <w:r w:rsidRPr="002E0ABC">
        <w:rPr>
          <w:rFonts w:ascii="Times New Roman" w:hAnsi="Times New Roman" w:cs="Times New Roman"/>
          <w:b/>
          <w:bCs/>
        </w:rPr>
        <w:t>w sprawie podjęcia pilnych prac</w:t>
      </w:r>
      <w:r w:rsidR="006543BB">
        <w:rPr>
          <w:rFonts w:ascii="Times New Roman" w:hAnsi="Times New Roman" w:cs="Times New Roman"/>
          <w:b/>
          <w:bCs/>
        </w:rPr>
        <w:t xml:space="preserve"> legislacyjnych</w:t>
      </w:r>
      <w:r w:rsidRPr="002E0ABC">
        <w:rPr>
          <w:rFonts w:ascii="Times New Roman" w:hAnsi="Times New Roman" w:cs="Times New Roman"/>
          <w:b/>
          <w:bCs/>
        </w:rPr>
        <w:t xml:space="preserve"> nad utrzymaniem samodzielności podmiotów sprawujących opiekę nad pacjentami w podstawowej opiece zdrowotnej </w:t>
      </w:r>
      <w:r w:rsidR="001E6447">
        <w:rPr>
          <w:rFonts w:ascii="Times New Roman" w:hAnsi="Times New Roman" w:cs="Times New Roman"/>
          <w:b/>
          <w:bCs/>
        </w:rPr>
        <w:br/>
      </w:r>
      <w:r w:rsidRPr="002E0ABC">
        <w:rPr>
          <w:rFonts w:ascii="Times New Roman" w:hAnsi="Times New Roman" w:cs="Times New Roman"/>
          <w:b/>
          <w:bCs/>
        </w:rPr>
        <w:t>w zakresie: pielęgniarka podstawowej opieki zdrowotnej, położna podstawowej opieki zdrowotnej</w:t>
      </w:r>
    </w:p>
    <w:p w14:paraId="64FED351" w14:textId="77777777" w:rsidR="002E0ABC" w:rsidRDefault="002E0ABC" w:rsidP="0011254C">
      <w:pPr>
        <w:spacing w:after="0" w:line="360" w:lineRule="auto"/>
        <w:rPr>
          <w:rFonts w:ascii="Times New Roman" w:hAnsi="Times New Roman" w:cs="Times New Roman"/>
        </w:rPr>
      </w:pPr>
    </w:p>
    <w:p w14:paraId="067E3635" w14:textId="660C66E6" w:rsidR="001E6447" w:rsidRDefault="002E0ABC" w:rsidP="0089737D">
      <w:pPr>
        <w:spacing w:line="360" w:lineRule="auto"/>
        <w:jc w:val="both"/>
        <w:rPr>
          <w:rFonts w:ascii="Times New Roman" w:hAnsi="Times New Roman" w:cs="Times New Roman"/>
        </w:rPr>
      </w:pPr>
      <w:r w:rsidRPr="002E0ABC">
        <w:rPr>
          <w:rFonts w:ascii="Times New Roman" w:hAnsi="Times New Roman" w:cs="Times New Roman"/>
        </w:rPr>
        <w:t>Naczelna Rada Pielęgniarek i Położnych</w:t>
      </w:r>
      <w:r w:rsidR="006543BB">
        <w:rPr>
          <w:rFonts w:ascii="Times New Roman" w:hAnsi="Times New Roman" w:cs="Times New Roman"/>
        </w:rPr>
        <w:t xml:space="preserve"> po raz kolejny wnosi </w:t>
      </w:r>
      <w:r w:rsidR="006543BB" w:rsidRPr="006543BB">
        <w:rPr>
          <w:rFonts w:ascii="Times New Roman" w:hAnsi="Times New Roman" w:cs="Times New Roman"/>
        </w:rPr>
        <w:t xml:space="preserve">o podjęcie pilnych prac legislacyjnych </w:t>
      </w:r>
      <w:r w:rsidR="006543BB">
        <w:rPr>
          <w:rFonts w:ascii="Times New Roman" w:hAnsi="Times New Roman" w:cs="Times New Roman"/>
        </w:rPr>
        <w:t xml:space="preserve">dotyczących </w:t>
      </w:r>
      <w:r w:rsidR="006543BB" w:rsidRPr="006543BB">
        <w:rPr>
          <w:rFonts w:ascii="Times New Roman" w:hAnsi="Times New Roman" w:cs="Times New Roman"/>
        </w:rPr>
        <w:t>utrzymani</w:t>
      </w:r>
      <w:r w:rsidR="006543BB">
        <w:rPr>
          <w:rFonts w:ascii="Times New Roman" w:hAnsi="Times New Roman" w:cs="Times New Roman"/>
        </w:rPr>
        <w:t xml:space="preserve">a </w:t>
      </w:r>
      <w:r w:rsidR="006543BB" w:rsidRPr="006543BB">
        <w:rPr>
          <w:rFonts w:ascii="Times New Roman" w:hAnsi="Times New Roman" w:cs="Times New Roman"/>
        </w:rPr>
        <w:t>samodzielności podmiotów sprawujących opiekę nad pacjentami w podstawowej opiece zdrowotnej w zakresie</w:t>
      </w:r>
      <w:r w:rsidR="006543BB">
        <w:rPr>
          <w:rFonts w:ascii="Times New Roman" w:hAnsi="Times New Roman" w:cs="Times New Roman"/>
        </w:rPr>
        <w:t xml:space="preserve"> świadczeń zdrowotnych </w:t>
      </w:r>
      <w:r w:rsidR="001E6447">
        <w:rPr>
          <w:rFonts w:ascii="Times New Roman" w:hAnsi="Times New Roman" w:cs="Times New Roman"/>
        </w:rPr>
        <w:t>realizowanych przez</w:t>
      </w:r>
      <w:r w:rsidR="006543BB" w:rsidRPr="006543BB">
        <w:rPr>
          <w:rFonts w:ascii="Times New Roman" w:hAnsi="Times New Roman" w:cs="Times New Roman"/>
        </w:rPr>
        <w:t xml:space="preserve"> pielęgniark</w:t>
      </w:r>
      <w:r w:rsidR="001E6447">
        <w:rPr>
          <w:rFonts w:ascii="Times New Roman" w:hAnsi="Times New Roman" w:cs="Times New Roman"/>
        </w:rPr>
        <w:t>ę</w:t>
      </w:r>
      <w:r w:rsidR="006543BB" w:rsidRPr="006543BB">
        <w:rPr>
          <w:rFonts w:ascii="Times New Roman" w:hAnsi="Times New Roman" w:cs="Times New Roman"/>
        </w:rPr>
        <w:t xml:space="preserve"> podstawowej opieki zdrowotnej, położn</w:t>
      </w:r>
      <w:r w:rsidR="001E6447">
        <w:rPr>
          <w:rFonts w:ascii="Times New Roman" w:hAnsi="Times New Roman" w:cs="Times New Roman"/>
        </w:rPr>
        <w:t>ą</w:t>
      </w:r>
      <w:r w:rsidR="006543BB" w:rsidRPr="006543BB">
        <w:rPr>
          <w:rFonts w:ascii="Times New Roman" w:hAnsi="Times New Roman" w:cs="Times New Roman"/>
        </w:rPr>
        <w:t xml:space="preserve"> podstawowej opieki zdrowotnej</w:t>
      </w:r>
      <w:r w:rsidR="007240ED">
        <w:rPr>
          <w:rFonts w:ascii="Times New Roman" w:hAnsi="Times New Roman" w:cs="Times New Roman"/>
        </w:rPr>
        <w:t>, realizowanej w ramach opieki koordynowanej.</w:t>
      </w:r>
    </w:p>
    <w:p w14:paraId="61E0016D" w14:textId="2D0A5546" w:rsidR="00C966D5" w:rsidRDefault="001E6447" w:rsidP="0089737D">
      <w:pPr>
        <w:spacing w:line="360" w:lineRule="auto"/>
        <w:jc w:val="both"/>
        <w:rPr>
          <w:rFonts w:ascii="Times New Roman" w:hAnsi="Times New Roman" w:cs="Times New Roman"/>
        </w:rPr>
      </w:pPr>
      <w:r>
        <w:rPr>
          <w:rFonts w:ascii="Times New Roman" w:hAnsi="Times New Roman" w:cs="Times New Roman"/>
        </w:rPr>
        <w:t xml:space="preserve">Z dniem </w:t>
      </w:r>
      <w:r w:rsidR="00202031">
        <w:rPr>
          <w:rFonts w:ascii="Times New Roman" w:hAnsi="Times New Roman" w:cs="Times New Roman"/>
        </w:rPr>
        <w:t>31 grudnia 2024</w:t>
      </w:r>
      <w:r>
        <w:rPr>
          <w:rFonts w:ascii="Times New Roman" w:hAnsi="Times New Roman" w:cs="Times New Roman"/>
        </w:rPr>
        <w:t xml:space="preserve"> r. tracą ważność oświadczenia woli świadczeniobiorców złożone </w:t>
      </w:r>
      <w:r w:rsidR="007A7C74">
        <w:rPr>
          <w:rFonts w:ascii="Times New Roman" w:hAnsi="Times New Roman" w:cs="Times New Roman"/>
        </w:rPr>
        <w:br/>
      </w:r>
      <w:r>
        <w:rPr>
          <w:rFonts w:ascii="Times New Roman" w:hAnsi="Times New Roman" w:cs="Times New Roman"/>
        </w:rPr>
        <w:t>do świadczeniodawców</w:t>
      </w:r>
      <w:r w:rsidR="00202031">
        <w:rPr>
          <w:rFonts w:ascii="Times New Roman" w:hAnsi="Times New Roman" w:cs="Times New Roman"/>
        </w:rPr>
        <w:t>,</w:t>
      </w:r>
      <w:r>
        <w:rPr>
          <w:rFonts w:ascii="Times New Roman" w:hAnsi="Times New Roman" w:cs="Times New Roman"/>
        </w:rPr>
        <w:t xml:space="preserve"> lekarza POZ, pielęgniarki POZ, położnej POZ - nietworzących zespoł</w:t>
      </w:r>
      <w:r w:rsidR="00095F83">
        <w:rPr>
          <w:rFonts w:ascii="Times New Roman" w:hAnsi="Times New Roman" w:cs="Times New Roman"/>
        </w:rPr>
        <w:t>u</w:t>
      </w:r>
      <w:r>
        <w:rPr>
          <w:rFonts w:ascii="Times New Roman" w:hAnsi="Times New Roman" w:cs="Times New Roman"/>
        </w:rPr>
        <w:t xml:space="preserve"> POZ</w:t>
      </w:r>
      <w:r w:rsidR="00095F83">
        <w:rPr>
          <w:rFonts w:ascii="Times New Roman" w:hAnsi="Times New Roman" w:cs="Times New Roman"/>
        </w:rPr>
        <w:t xml:space="preserve">, na podstawie przepisów przejściowych w art. 33 i 34 ustawy z dnia </w:t>
      </w:r>
      <w:r w:rsidR="007A7C74">
        <w:rPr>
          <w:rFonts w:ascii="Times New Roman" w:hAnsi="Times New Roman" w:cs="Times New Roman"/>
        </w:rPr>
        <w:br/>
      </w:r>
      <w:r w:rsidR="00095F83">
        <w:rPr>
          <w:rFonts w:ascii="Times New Roman" w:hAnsi="Times New Roman" w:cs="Times New Roman"/>
        </w:rPr>
        <w:t xml:space="preserve">27 października 2017 r. </w:t>
      </w:r>
      <w:r w:rsidR="00095F83" w:rsidRPr="00095F83">
        <w:rPr>
          <w:rFonts w:ascii="Times New Roman" w:hAnsi="Times New Roman" w:cs="Times New Roman"/>
          <w:i/>
          <w:iCs/>
        </w:rPr>
        <w:t>o podstawowej opiece zdrowotnej</w:t>
      </w:r>
      <w:r w:rsidR="00095F83">
        <w:rPr>
          <w:rFonts w:ascii="Times New Roman" w:hAnsi="Times New Roman" w:cs="Times New Roman"/>
          <w:i/>
          <w:iCs/>
        </w:rPr>
        <w:t xml:space="preserve"> </w:t>
      </w:r>
      <w:r w:rsidR="00095F83" w:rsidRPr="00095F83">
        <w:rPr>
          <w:rFonts w:ascii="Times New Roman" w:hAnsi="Times New Roman" w:cs="Times New Roman"/>
        </w:rPr>
        <w:t>(</w:t>
      </w:r>
      <w:proofErr w:type="spellStart"/>
      <w:r w:rsidR="00095F83" w:rsidRPr="00095F83">
        <w:rPr>
          <w:rFonts w:ascii="Times New Roman" w:hAnsi="Times New Roman" w:cs="Times New Roman"/>
        </w:rPr>
        <w:t>t.j</w:t>
      </w:r>
      <w:proofErr w:type="spellEnd"/>
      <w:r w:rsidR="00095F83" w:rsidRPr="00095F83">
        <w:rPr>
          <w:rFonts w:ascii="Times New Roman" w:hAnsi="Times New Roman" w:cs="Times New Roman"/>
        </w:rPr>
        <w:t>. Dz. U. z 2022 r., poz. 2527).</w:t>
      </w:r>
      <w:r>
        <w:rPr>
          <w:rFonts w:ascii="Times New Roman" w:hAnsi="Times New Roman" w:cs="Times New Roman"/>
        </w:rPr>
        <w:t xml:space="preserve"> </w:t>
      </w:r>
    </w:p>
    <w:p w14:paraId="19AF71A4" w14:textId="09EB71E5" w:rsidR="00882B26" w:rsidRDefault="00C966D5" w:rsidP="0089737D">
      <w:pPr>
        <w:spacing w:line="360" w:lineRule="auto"/>
        <w:jc w:val="both"/>
        <w:rPr>
          <w:rFonts w:ascii="Times New Roman" w:hAnsi="Times New Roman" w:cs="Times New Roman"/>
        </w:rPr>
      </w:pPr>
      <w:r w:rsidRPr="002E0ABC">
        <w:rPr>
          <w:rFonts w:ascii="Times New Roman" w:hAnsi="Times New Roman" w:cs="Times New Roman"/>
        </w:rPr>
        <w:t>Naczelna Rada Pielęgniarek i Położnych</w:t>
      </w:r>
      <w:r>
        <w:rPr>
          <w:rFonts w:ascii="Times New Roman" w:hAnsi="Times New Roman" w:cs="Times New Roman"/>
        </w:rPr>
        <w:t xml:space="preserve"> stoi na stanowisku, iż bezwzględnie konieczne jest </w:t>
      </w:r>
      <w:r w:rsidR="00882B26">
        <w:rPr>
          <w:rFonts w:ascii="Times New Roman" w:hAnsi="Times New Roman" w:cs="Times New Roman"/>
        </w:rPr>
        <w:t xml:space="preserve">podjęcie prac legislacyjnych w zakresie wprowadzenia zmian w ustawie </w:t>
      </w:r>
      <w:r w:rsidR="00882B26" w:rsidRPr="00095F83">
        <w:rPr>
          <w:rFonts w:ascii="Times New Roman" w:hAnsi="Times New Roman" w:cs="Times New Roman"/>
          <w:i/>
          <w:iCs/>
        </w:rPr>
        <w:t>o podstawowej opiece zdrowotnej</w:t>
      </w:r>
      <w:r w:rsidR="00882B26">
        <w:rPr>
          <w:rFonts w:ascii="Times New Roman" w:hAnsi="Times New Roman" w:cs="Times New Roman"/>
          <w:i/>
          <w:iCs/>
        </w:rPr>
        <w:t xml:space="preserve">, </w:t>
      </w:r>
      <w:r w:rsidR="00882B26" w:rsidRPr="00882B26">
        <w:rPr>
          <w:rFonts w:ascii="Times New Roman" w:hAnsi="Times New Roman" w:cs="Times New Roman"/>
        </w:rPr>
        <w:t xml:space="preserve">dotyczącej utrzymania </w:t>
      </w:r>
      <w:r w:rsidR="00882B26">
        <w:rPr>
          <w:rFonts w:ascii="Times New Roman" w:hAnsi="Times New Roman" w:cs="Times New Roman"/>
        </w:rPr>
        <w:t xml:space="preserve">prawa </w:t>
      </w:r>
      <w:r w:rsidR="00110306">
        <w:rPr>
          <w:rFonts w:ascii="Times New Roman" w:hAnsi="Times New Roman" w:cs="Times New Roman"/>
        </w:rPr>
        <w:t xml:space="preserve">świadczeniobiorcy do </w:t>
      </w:r>
      <w:r w:rsidR="00882B26">
        <w:rPr>
          <w:rFonts w:ascii="Times New Roman" w:hAnsi="Times New Roman" w:cs="Times New Roman"/>
        </w:rPr>
        <w:t xml:space="preserve">wyboru </w:t>
      </w:r>
      <w:r w:rsidR="00110306">
        <w:rPr>
          <w:rFonts w:ascii="Times New Roman" w:hAnsi="Times New Roman" w:cs="Times New Roman"/>
        </w:rPr>
        <w:t>lekarza POZ lub pielęgniarki POZ lub położnej POZ</w:t>
      </w:r>
      <w:r w:rsidR="00882B26">
        <w:rPr>
          <w:rFonts w:ascii="Times New Roman" w:hAnsi="Times New Roman" w:cs="Times New Roman"/>
        </w:rPr>
        <w:t xml:space="preserve">, </w:t>
      </w:r>
      <w:r w:rsidR="00202031">
        <w:rPr>
          <w:rFonts w:ascii="Times New Roman" w:hAnsi="Times New Roman" w:cs="Times New Roman"/>
        </w:rPr>
        <w:t xml:space="preserve">nietworzących zespołu POZ, </w:t>
      </w:r>
      <w:r w:rsidR="00882B26">
        <w:rPr>
          <w:rFonts w:ascii="Times New Roman" w:hAnsi="Times New Roman" w:cs="Times New Roman"/>
        </w:rPr>
        <w:t xml:space="preserve">którzy zawarli umowę </w:t>
      </w:r>
      <w:r w:rsidR="00012826">
        <w:rPr>
          <w:rFonts w:ascii="Times New Roman" w:hAnsi="Times New Roman" w:cs="Times New Roman"/>
        </w:rPr>
        <w:br/>
      </w:r>
      <w:r w:rsidR="00882B26">
        <w:rPr>
          <w:rFonts w:ascii="Times New Roman" w:hAnsi="Times New Roman" w:cs="Times New Roman"/>
        </w:rPr>
        <w:t>z Narodowym Funduszem Zdrowia na udzielanie świadczeń</w:t>
      </w:r>
      <w:r w:rsidR="00110306">
        <w:rPr>
          <w:rFonts w:ascii="Times New Roman" w:hAnsi="Times New Roman" w:cs="Times New Roman"/>
        </w:rPr>
        <w:t xml:space="preserve"> w</w:t>
      </w:r>
      <w:r w:rsidR="00882B26">
        <w:rPr>
          <w:rFonts w:ascii="Times New Roman" w:hAnsi="Times New Roman" w:cs="Times New Roman"/>
        </w:rPr>
        <w:t xml:space="preserve"> zakres</w:t>
      </w:r>
      <w:r w:rsidR="00110306">
        <w:rPr>
          <w:rFonts w:ascii="Times New Roman" w:hAnsi="Times New Roman" w:cs="Times New Roman"/>
        </w:rPr>
        <w:t>ie swoich kompetencji.</w:t>
      </w:r>
      <w:r w:rsidR="00012826">
        <w:rPr>
          <w:rFonts w:ascii="Times New Roman" w:hAnsi="Times New Roman" w:cs="Times New Roman"/>
        </w:rPr>
        <w:t xml:space="preserve"> To pacjent tworzy zespół terapeutyczny składając deklarację wyboru do lekarza POZ, pielęgniarki POZ, położnej POZ.</w:t>
      </w:r>
    </w:p>
    <w:p w14:paraId="0918BB37" w14:textId="77777777" w:rsidR="0089737D" w:rsidRDefault="00A97B5E" w:rsidP="0011254C">
      <w:pPr>
        <w:spacing w:after="0" w:line="360" w:lineRule="auto"/>
        <w:jc w:val="both"/>
        <w:rPr>
          <w:rFonts w:ascii="Times New Roman" w:hAnsi="Times New Roman" w:cs="Times New Roman"/>
        </w:rPr>
      </w:pPr>
      <w:r>
        <w:rPr>
          <w:rFonts w:ascii="Times New Roman" w:hAnsi="Times New Roman" w:cs="Times New Roman"/>
        </w:rPr>
        <w:t xml:space="preserve">Zdaniem </w:t>
      </w:r>
      <w:r w:rsidRPr="002E0ABC">
        <w:rPr>
          <w:rFonts w:ascii="Times New Roman" w:hAnsi="Times New Roman" w:cs="Times New Roman"/>
        </w:rPr>
        <w:t>Naczel</w:t>
      </w:r>
      <w:r>
        <w:rPr>
          <w:rFonts w:ascii="Times New Roman" w:hAnsi="Times New Roman" w:cs="Times New Roman"/>
        </w:rPr>
        <w:t>nej</w:t>
      </w:r>
      <w:r w:rsidRPr="002E0ABC">
        <w:rPr>
          <w:rFonts w:ascii="Times New Roman" w:hAnsi="Times New Roman" w:cs="Times New Roman"/>
        </w:rPr>
        <w:t xml:space="preserve"> Rad</w:t>
      </w:r>
      <w:r>
        <w:rPr>
          <w:rFonts w:ascii="Times New Roman" w:hAnsi="Times New Roman" w:cs="Times New Roman"/>
        </w:rPr>
        <w:t>y</w:t>
      </w:r>
      <w:r w:rsidRPr="002E0ABC">
        <w:rPr>
          <w:rFonts w:ascii="Times New Roman" w:hAnsi="Times New Roman" w:cs="Times New Roman"/>
        </w:rPr>
        <w:t xml:space="preserve"> Pielęgniarek i Położnych</w:t>
      </w:r>
      <w:r>
        <w:rPr>
          <w:rFonts w:ascii="Times New Roman" w:hAnsi="Times New Roman" w:cs="Times New Roman"/>
        </w:rPr>
        <w:t xml:space="preserve"> </w:t>
      </w:r>
      <w:r w:rsidR="00405BD4">
        <w:rPr>
          <w:rFonts w:ascii="Times New Roman" w:hAnsi="Times New Roman" w:cs="Times New Roman"/>
        </w:rPr>
        <w:t xml:space="preserve">brak możliwości prawa wyrobu świadczeniodawcy w podstawowej opiece zdrowotnej skutecznie ograniczy prawa pacjenta do indywidualnego wyboru danego lekarza POZ lub pielęgniarki POZ lub położnej POZ. </w:t>
      </w:r>
      <w:r w:rsidR="00202031">
        <w:rPr>
          <w:rFonts w:ascii="Times New Roman" w:hAnsi="Times New Roman" w:cs="Times New Roman"/>
        </w:rPr>
        <w:t xml:space="preserve">Daleko idącą konsekwencją utraty ważności deklaracji wyboru z dniem 31 grudnia 2024 r. będzie faktyczne pozbawienie pacjentów prawa do świadczeń zdrowotnych w ramach systemu podstawowej opieki zdrowotnej. </w:t>
      </w:r>
    </w:p>
    <w:p w14:paraId="20FCDB9E" w14:textId="7AD404D5" w:rsidR="00405BD4" w:rsidRDefault="00202031" w:rsidP="0089737D">
      <w:pPr>
        <w:spacing w:line="360" w:lineRule="auto"/>
        <w:jc w:val="both"/>
        <w:rPr>
          <w:rFonts w:ascii="Times New Roman" w:hAnsi="Times New Roman" w:cs="Times New Roman"/>
        </w:rPr>
      </w:pPr>
      <w:r w:rsidRPr="009C5192">
        <w:rPr>
          <w:rFonts w:ascii="Times New Roman" w:hAnsi="Times New Roman" w:cs="Times New Roman"/>
        </w:rPr>
        <w:lastRenderedPageBreak/>
        <w:t xml:space="preserve">Należy wyraźnie podkreślić, że zapewnienie równego </w:t>
      </w:r>
      <w:r w:rsidR="0089737D" w:rsidRPr="009C5192">
        <w:rPr>
          <w:rFonts w:ascii="Times New Roman" w:hAnsi="Times New Roman" w:cs="Times New Roman"/>
        </w:rPr>
        <w:t>dostępu do</w:t>
      </w:r>
      <w:r w:rsidRPr="009C5192">
        <w:rPr>
          <w:rFonts w:ascii="Times New Roman" w:hAnsi="Times New Roman" w:cs="Times New Roman"/>
        </w:rPr>
        <w:t xml:space="preserve"> świadczeń opieki zdrowotnej finansowanych ze środków publicznych stanowi konstytucyjny </w:t>
      </w:r>
      <w:r w:rsidR="00C61F8A">
        <w:rPr>
          <w:rFonts w:ascii="Times New Roman" w:hAnsi="Times New Roman" w:cs="Times New Roman"/>
        </w:rPr>
        <w:t>obowiązek w</w:t>
      </w:r>
      <w:r w:rsidR="009C5192" w:rsidRPr="009C5192">
        <w:rPr>
          <w:rFonts w:ascii="Times New Roman" w:hAnsi="Times New Roman" w:cs="Times New Roman"/>
        </w:rPr>
        <w:t xml:space="preserve">ładz publicznych. Zgodnie z ugruntowanym orzecznictwem Trybunału Konstytucyjnego </w:t>
      </w:r>
      <w:r w:rsidR="009C5192" w:rsidRPr="0011254C">
        <w:rPr>
          <w:rFonts w:ascii="Times New Roman" w:hAnsi="Times New Roman" w:cs="Times New Roman"/>
          <w:shd w:val="clear" w:color="auto" w:fill="FFFFFF"/>
        </w:rPr>
        <w:t>art. 68</w:t>
      </w:r>
      <w:r w:rsidR="00FE6C06">
        <w:rPr>
          <w:rFonts w:ascii="Times New Roman" w:hAnsi="Times New Roman" w:cs="Times New Roman"/>
          <w:color w:val="333333"/>
          <w:shd w:val="clear" w:color="auto" w:fill="FFFFFF"/>
        </w:rPr>
        <w:t xml:space="preserve"> </w:t>
      </w:r>
      <w:r w:rsidR="009C5192" w:rsidRPr="009C5192">
        <w:rPr>
          <w:rFonts w:ascii="Times New Roman" w:hAnsi="Times New Roman" w:cs="Times New Roman"/>
          <w:color w:val="333333"/>
          <w:shd w:val="clear" w:color="auto" w:fill="FFFFFF"/>
        </w:rPr>
        <w:t>Konstytucji nadaje każdemu obywatelowi prawo do ochrony zdrowia. Temu uprawnieniu obywatela odpowiada obowiązek władzy publicznej do zapewnienia równego dostępu do świadczeń opieki zdrowotnej finansowanej ze środków publicznych. Wszelkie zatem zmiany legislacyjne w zakresie systemu opieki zdrowotnej finansowanej ze środków publicznych winny przede wszystkim uwzględniać potrzebę zapewnienia powszechnego i równego dostępu do świadczeń zdrowotnych,</w:t>
      </w:r>
      <w:r w:rsidR="009C5192">
        <w:rPr>
          <w:rFonts w:ascii="Times New Roman" w:hAnsi="Times New Roman" w:cs="Times New Roman"/>
          <w:color w:val="333333"/>
          <w:shd w:val="clear" w:color="auto" w:fill="FFFFFF"/>
        </w:rPr>
        <w:t xml:space="preserve"> a bezpieczeństwo zdrowotne pacjenta winno być dla władz publicznych najwyższym priorytetem.  </w:t>
      </w:r>
      <w:r w:rsidR="009C5192">
        <w:rPr>
          <w:rFonts w:ascii="Times New Roman" w:hAnsi="Times New Roman"/>
        </w:rPr>
        <w:t>Kierunek zmian w podstawowej opiece zdrowotnej powinien przede wszystkim uwzględniać interes pacjenta jako świadczeniobiorcy</w:t>
      </w:r>
      <w:r w:rsidR="0011254C">
        <w:rPr>
          <w:rFonts w:ascii="Times New Roman" w:hAnsi="Times New Roman" w:cs="Times New Roman"/>
        </w:rPr>
        <w:t>.</w:t>
      </w:r>
    </w:p>
    <w:p w14:paraId="2F73D972" w14:textId="3E8B7DA3" w:rsidR="00405BD4" w:rsidRDefault="000F343B" w:rsidP="0089737D">
      <w:pPr>
        <w:spacing w:line="360" w:lineRule="auto"/>
        <w:jc w:val="both"/>
        <w:rPr>
          <w:rFonts w:ascii="Times New Roman" w:hAnsi="Times New Roman" w:cs="Times New Roman"/>
        </w:rPr>
      </w:pPr>
      <w:r>
        <w:rPr>
          <w:rFonts w:ascii="Times New Roman" w:hAnsi="Times New Roman" w:cs="Times New Roman"/>
        </w:rPr>
        <w:t>Reforma ustrojowa w ochronie zdrowia wprowadziła prawo pacjenta do wyboru świadczeniodawcy w podstawowej opiece zdrowotnej</w:t>
      </w:r>
      <w:r w:rsidR="00FF1A05">
        <w:rPr>
          <w:rFonts w:ascii="Times New Roman" w:hAnsi="Times New Roman" w:cs="Times New Roman"/>
        </w:rPr>
        <w:t xml:space="preserve">, kierując się </w:t>
      </w:r>
      <w:r w:rsidR="006B518F">
        <w:rPr>
          <w:rFonts w:ascii="Times New Roman" w:hAnsi="Times New Roman" w:cs="Times New Roman"/>
        </w:rPr>
        <w:t>zagwarantowaniem</w:t>
      </w:r>
      <w:r w:rsidR="00FF1A05">
        <w:rPr>
          <w:rFonts w:ascii="Times New Roman" w:hAnsi="Times New Roman" w:cs="Times New Roman"/>
        </w:rPr>
        <w:t xml:space="preserve"> pacjentowi dostępności do wybranego przez siebie lekarza POZ lub pielęgniarki POZ lub położnej POZ.</w:t>
      </w:r>
      <w:r>
        <w:rPr>
          <w:rFonts w:ascii="Times New Roman" w:hAnsi="Times New Roman" w:cs="Times New Roman"/>
        </w:rPr>
        <w:t xml:space="preserve"> Pozbawienie pacjenta tego prawa narusza konstytucyjne chronione prawa nabyte</w:t>
      </w:r>
      <w:r w:rsidR="00FF1A05">
        <w:rPr>
          <w:rFonts w:ascii="Times New Roman" w:hAnsi="Times New Roman" w:cs="Times New Roman"/>
        </w:rPr>
        <w:t xml:space="preserve"> poprzez ograniczenie dostępności do wybranego przez siebie świadczeniodawcy.</w:t>
      </w:r>
    </w:p>
    <w:p w14:paraId="1A65D8BA" w14:textId="7DDF5B1C" w:rsidR="000236CB" w:rsidRDefault="000F343B" w:rsidP="0089737D">
      <w:pPr>
        <w:spacing w:line="360" w:lineRule="auto"/>
        <w:jc w:val="both"/>
        <w:rPr>
          <w:rFonts w:ascii="Times New Roman" w:hAnsi="Times New Roman" w:cs="Times New Roman"/>
        </w:rPr>
      </w:pPr>
      <w:r w:rsidRPr="002E0ABC">
        <w:rPr>
          <w:rFonts w:ascii="Times New Roman" w:hAnsi="Times New Roman" w:cs="Times New Roman"/>
        </w:rPr>
        <w:t>Naczelna Rada Pielęgniarek i Położnych</w:t>
      </w:r>
      <w:r>
        <w:rPr>
          <w:rFonts w:ascii="Times New Roman" w:hAnsi="Times New Roman" w:cs="Times New Roman"/>
        </w:rPr>
        <w:t xml:space="preserve"> podkreśla, iż</w:t>
      </w:r>
      <w:r w:rsidR="007240ED">
        <w:rPr>
          <w:rFonts w:ascii="Times New Roman" w:hAnsi="Times New Roman" w:cs="Times New Roman"/>
        </w:rPr>
        <w:t xml:space="preserve"> wg danych Narodowego Funduszu Zdrowia</w:t>
      </w:r>
      <w:r>
        <w:rPr>
          <w:rFonts w:ascii="Times New Roman" w:hAnsi="Times New Roman" w:cs="Times New Roman"/>
        </w:rPr>
        <w:t xml:space="preserve"> </w:t>
      </w:r>
      <w:r w:rsidRPr="00882B26">
        <w:rPr>
          <w:rFonts w:ascii="Times New Roman" w:hAnsi="Times New Roman" w:cs="Times New Roman"/>
        </w:rPr>
        <w:t>7</w:t>
      </w:r>
      <w:r>
        <w:rPr>
          <w:rFonts w:ascii="Times New Roman" w:hAnsi="Times New Roman" w:cs="Times New Roman"/>
        </w:rPr>
        <w:t>.</w:t>
      </w:r>
      <w:r w:rsidRPr="00882B26">
        <w:rPr>
          <w:rFonts w:ascii="Times New Roman" w:hAnsi="Times New Roman" w:cs="Times New Roman"/>
        </w:rPr>
        <w:t>704</w:t>
      </w:r>
      <w:r>
        <w:rPr>
          <w:rFonts w:ascii="Times New Roman" w:hAnsi="Times New Roman" w:cs="Times New Roman"/>
        </w:rPr>
        <w:t>.</w:t>
      </w:r>
      <w:r w:rsidRPr="00882B26">
        <w:rPr>
          <w:rFonts w:ascii="Times New Roman" w:hAnsi="Times New Roman" w:cs="Times New Roman"/>
        </w:rPr>
        <w:t xml:space="preserve">963 </w:t>
      </w:r>
      <w:r>
        <w:rPr>
          <w:rFonts w:ascii="Times New Roman" w:hAnsi="Times New Roman" w:cs="Times New Roman"/>
        </w:rPr>
        <w:t xml:space="preserve">pacjentów </w:t>
      </w:r>
      <w:r w:rsidR="00FF1A05">
        <w:rPr>
          <w:rFonts w:ascii="Times New Roman" w:hAnsi="Times New Roman" w:cs="Times New Roman"/>
        </w:rPr>
        <w:t xml:space="preserve">(co stanowi 20,3% społeczeństwa) </w:t>
      </w:r>
      <w:r>
        <w:rPr>
          <w:rFonts w:ascii="Times New Roman" w:hAnsi="Times New Roman" w:cs="Times New Roman"/>
        </w:rPr>
        <w:t xml:space="preserve">złożyło deklaracje wyboru do </w:t>
      </w:r>
      <w:r w:rsidR="00FF1A05">
        <w:rPr>
          <w:rFonts w:ascii="Times New Roman" w:hAnsi="Times New Roman" w:cs="Times New Roman"/>
        </w:rPr>
        <w:t>pielęgniarek POZ i położnych POZ, które kontraktują z Narodowym Funduszem Zdrowia wyłącznie świadczenia pielęgniarskie i położnicze, w formie praktyk zawodowych lub podmiotów leczniczych. Wskazanych pacjentów obejmuje opieką łącznie 1587 podmiotów pielęgniarskich i położnych</w:t>
      </w:r>
      <w:r w:rsidR="006B518F">
        <w:rPr>
          <w:rFonts w:ascii="Times New Roman" w:hAnsi="Times New Roman" w:cs="Times New Roman"/>
        </w:rPr>
        <w:t>.</w:t>
      </w:r>
    </w:p>
    <w:p w14:paraId="28468BA0" w14:textId="77777777" w:rsidR="0089737D" w:rsidRDefault="005B7164" w:rsidP="0089737D">
      <w:pPr>
        <w:spacing w:line="360" w:lineRule="auto"/>
        <w:jc w:val="both"/>
        <w:rPr>
          <w:rFonts w:ascii="Times New Roman" w:hAnsi="Times New Roman"/>
          <w:color w:val="000000" w:themeColor="text1"/>
        </w:rPr>
      </w:pPr>
      <w:r>
        <w:rPr>
          <w:rFonts w:ascii="Times New Roman" w:hAnsi="Times New Roman" w:cs="Times New Roman"/>
        </w:rPr>
        <w:t>Przypomnienia wymaga fakt, iż od ponad 20 lat funkcjonują</w:t>
      </w:r>
      <w:r w:rsidR="008419FF">
        <w:rPr>
          <w:rFonts w:ascii="Times New Roman" w:hAnsi="Times New Roman"/>
        </w:rPr>
        <w:t xml:space="preserve"> indywidualne i grupowe praktyki </w:t>
      </w:r>
      <w:r>
        <w:rPr>
          <w:rFonts w:ascii="Times New Roman" w:hAnsi="Times New Roman"/>
        </w:rPr>
        <w:t xml:space="preserve">zawodowe </w:t>
      </w:r>
      <w:r w:rsidR="008419FF">
        <w:rPr>
          <w:rFonts w:ascii="Times New Roman" w:hAnsi="Times New Roman"/>
        </w:rPr>
        <w:t xml:space="preserve">pielęgniarek i położnych oraz podmioty lecznicze założone </w:t>
      </w:r>
      <w:r w:rsidR="00F64084">
        <w:rPr>
          <w:rFonts w:ascii="Times New Roman" w:hAnsi="Times New Roman"/>
        </w:rPr>
        <w:t xml:space="preserve">i prowadzone </w:t>
      </w:r>
      <w:r w:rsidR="008419FF">
        <w:rPr>
          <w:rFonts w:ascii="Times New Roman" w:hAnsi="Times New Roman"/>
        </w:rPr>
        <w:t xml:space="preserve">przez pielęgniarki i położne, które zawierają umowy z Narodowym Funduszem Zdrowia na realizację świadczeń zdrowotnych w podstawowej opiece zdrowotnej. </w:t>
      </w:r>
      <w:r w:rsidR="006F339E">
        <w:rPr>
          <w:rFonts w:ascii="Times New Roman" w:hAnsi="Times New Roman"/>
        </w:rPr>
        <w:t xml:space="preserve">Wejście w życie przepisów przejściowych ustawy </w:t>
      </w:r>
      <w:r w:rsidR="006F339E" w:rsidRPr="006F339E">
        <w:rPr>
          <w:rFonts w:ascii="Times New Roman" w:hAnsi="Times New Roman"/>
          <w:i/>
          <w:iCs/>
        </w:rPr>
        <w:t>o podstawowej opiece zdrowotnej</w:t>
      </w:r>
      <w:r w:rsidR="006F339E">
        <w:rPr>
          <w:rFonts w:ascii="Times New Roman" w:hAnsi="Times New Roman"/>
        </w:rPr>
        <w:t xml:space="preserve"> doprowadzi do </w:t>
      </w:r>
      <w:r w:rsidR="009C5192">
        <w:rPr>
          <w:rFonts w:ascii="Times New Roman" w:hAnsi="Times New Roman"/>
        </w:rPr>
        <w:t xml:space="preserve">faktycznej </w:t>
      </w:r>
      <w:r w:rsidR="006F339E">
        <w:rPr>
          <w:rFonts w:ascii="Times New Roman" w:hAnsi="Times New Roman"/>
        </w:rPr>
        <w:t>likwidacji samodzielnie funkcjonujące podmioty pielęgniarskie i położnicze</w:t>
      </w:r>
      <w:r w:rsidR="007240ED">
        <w:rPr>
          <w:rFonts w:ascii="Times New Roman" w:hAnsi="Times New Roman"/>
        </w:rPr>
        <w:t xml:space="preserve">, </w:t>
      </w:r>
      <w:r w:rsidR="0089737D">
        <w:rPr>
          <w:rFonts w:ascii="Times New Roman" w:hAnsi="Times New Roman"/>
        </w:rPr>
        <w:br/>
      </w:r>
      <w:r w:rsidR="007240ED">
        <w:rPr>
          <w:rFonts w:ascii="Times New Roman" w:hAnsi="Times New Roman"/>
        </w:rPr>
        <w:t>a w</w:t>
      </w:r>
      <w:r w:rsidR="006F339E">
        <w:rPr>
          <w:rFonts w:ascii="Times New Roman" w:hAnsi="Times New Roman"/>
        </w:rPr>
        <w:t xml:space="preserve"> konsekwencji, nie tylko pozbawią pacjentów możliwości </w:t>
      </w:r>
      <w:r w:rsidR="006F339E" w:rsidRPr="000236CB">
        <w:rPr>
          <w:rFonts w:ascii="Times New Roman" w:hAnsi="Times New Roman"/>
          <w:color w:val="000000" w:themeColor="text1"/>
        </w:rPr>
        <w:t xml:space="preserve">realizacji świadczeń zdrowotnych w zakresie kompetencji pielęgniarki POZ, położnej POZ, ale także </w:t>
      </w:r>
      <w:r w:rsidR="00DF3233" w:rsidRPr="000236CB">
        <w:rPr>
          <w:rFonts w:ascii="Times New Roman" w:hAnsi="Times New Roman"/>
          <w:color w:val="000000" w:themeColor="text1"/>
        </w:rPr>
        <w:t>do zaprzestania</w:t>
      </w:r>
      <w:r w:rsidR="009C5192" w:rsidRPr="000236CB">
        <w:rPr>
          <w:rFonts w:ascii="Times New Roman" w:hAnsi="Times New Roman"/>
          <w:color w:val="000000" w:themeColor="text1"/>
        </w:rPr>
        <w:t xml:space="preserve"> </w:t>
      </w:r>
      <w:r w:rsidR="0089737D" w:rsidRPr="000236CB">
        <w:rPr>
          <w:rFonts w:ascii="Times New Roman" w:hAnsi="Times New Roman"/>
          <w:color w:val="000000" w:themeColor="text1"/>
        </w:rPr>
        <w:t>wykonywania działalności</w:t>
      </w:r>
      <w:r w:rsidR="00DF3233" w:rsidRPr="000236CB">
        <w:rPr>
          <w:rFonts w:ascii="Times New Roman" w:hAnsi="Times New Roman"/>
          <w:color w:val="000000" w:themeColor="text1"/>
        </w:rPr>
        <w:t xml:space="preserve"> leczniczej.</w:t>
      </w:r>
    </w:p>
    <w:p w14:paraId="16E8881D" w14:textId="575405FF" w:rsidR="000236CB" w:rsidRPr="000236CB" w:rsidRDefault="009C5192" w:rsidP="0089737D">
      <w:pPr>
        <w:spacing w:line="360" w:lineRule="auto"/>
        <w:jc w:val="both"/>
        <w:rPr>
          <w:rFonts w:ascii="Times New Roman" w:hAnsi="Times New Roman"/>
          <w:color w:val="000000" w:themeColor="text1"/>
        </w:rPr>
      </w:pPr>
      <w:r w:rsidRPr="000236CB">
        <w:rPr>
          <w:rFonts w:ascii="Times New Roman" w:hAnsi="Times New Roman"/>
          <w:color w:val="000000" w:themeColor="text1"/>
        </w:rPr>
        <w:lastRenderedPageBreak/>
        <w:t xml:space="preserve">Wolność działalności gospodarczej, w tym również działalności leczniczej, jest jedną </w:t>
      </w:r>
      <w:r w:rsidR="000236CB">
        <w:rPr>
          <w:rFonts w:ascii="Times New Roman" w:hAnsi="Times New Roman"/>
          <w:color w:val="000000" w:themeColor="text1"/>
        </w:rPr>
        <w:br/>
      </w:r>
      <w:r w:rsidRPr="000236CB">
        <w:rPr>
          <w:rFonts w:ascii="Times New Roman" w:hAnsi="Times New Roman"/>
          <w:color w:val="000000" w:themeColor="text1"/>
        </w:rPr>
        <w:t xml:space="preserve">z fundamentalnych zasad ustrojowych Rzeczypospolitej Polskiej wyartykułowaną w art. 20 Konstytucji RP. Jej ograniczenia mogą być </w:t>
      </w:r>
      <w:r w:rsidR="0099240D" w:rsidRPr="000236CB">
        <w:rPr>
          <w:rFonts w:ascii="Times New Roman" w:hAnsi="Times New Roman"/>
          <w:color w:val="000000" w:themeColor="text1"/>
        </w:rPr>
        <w:t>dokonywane wyłącznie ze względu na ważny interes publiczny. Wejście w życie art. 33 i art. 34 ustawy o POZ nie tylko nie służ</w:t>
      </w:r>
      <w:r w:rsidR="00F64084" w:rsidRPr="000236CB">
        <w:rPr>
          <w:rFonts w:ascii="Times New Roman" w:hAnsi="Times New Roman"/>
          <w:color w:val="000000" w:themeColor="text1"/>
        </w:rPr>
        <w:t>y</w:t>
      </w:r>
      <w:r w:rsidR="0099240D" w:rsidRPr="000236CB">
        <w:rPr>
          <w:rFonts w:ascii="Times New Roman" w:hAnsi="Times New Roman"/>
          <w:color w:val="000000" w:themeColor="text1"/>
        </w:rPr>
        <w:t xml:space="preserve"> interesowi publicznemu, ale wręcz jest z nim rażąco sprzeczne. Faktycznym skutkiem powyższych regulacji może być bowiem pozbawienie nawet kilku milionów pacjentów już od 1 stycznia 2025 roku prawa do świadczeń zdrowotnych w ramach podstawowej opieki zdrowotnej.</w:t>
      </w:r>
    </w:p>
    <w:p w14:paraId="39DD204B" w14:textId="7F48C52F" w:rsidR="000236CB" w:rsidRPr="000236CB" w:rsidRDefault="0099240D" w:rsidP="0089737D">
      <w:pPr>
        <w:spacing w:line="360" w:lineRule="auto"/>
        <w:jc w:val="both"/>
        <w:rPr>
          <w:rFonts w:ascii="Times New Roman" w:hAnsi="Times New Roman"/>
          <w:color w:val="000000" w:themeColor="text1"/>
        </w:rPr>
      </w:pPr>
      <w:r w:rsidRPr="000236CB">
        <w:rPr>
          <w:rFonts w:ascii="Times New Roman" w:hAnsi="Times New Roman"/>
          <w:color w:val="000000" w:themeColor="text1"/>
        </w:rPr>
        <w:t>Społeczne i gospodarcze skutki powyższych zmian są o wiele dalej idące biorąc pod uwagę przewidywaną konieczność likwidacji licznych podmiotów wykonujących działalność leczniczą udzielających świadczeń zdrowotnych w ramach systemu podstawowej opieki zdrowotnej. Pielęgniarki i położne, które poniosły znaczące koszty finansowe i organizacyjne w związku z tworzeniem ww. podmiotów, staną w obliczu konieczności ich likwidacji bez jakiejkolwiek realnej szansy na kompensatę poniesionych strat. System prawa powszechnie obowiązującego nie zapewnia bowiem wystarczającej i adekwatnej ochrony prawno</w:t>
      </w:r>
      <w:r w:rsidR="00AE4FA6">
        <w:rPr>
          <w:rFonts w:ascii="Times New Roman" w:hAnsi="Times New Roman"/>
          <w:color w:val="000000" w:themeColor="text1"/>
        </w:rPr>
        <w:t>-</w:t>
      </w:r>
      <w:r w:rsidRPr="000236CB">
        <w:rPr>
          <w:rFonts w:ascii="Times New Roman" w:hAnsi="Times New Roman"/>
          <w:color w:val="000000" w:themeColor="text1"/>
        </w:rPr>
        <w:t xml:space="preserve">finansowej </w:t>
      </w:r>
      <w:r w:rsidR="00152B4D" w:rsidRPr="000236CB">
        <w:rPr>
          <w:rFonts w:ascii="Times New Roman" w:hAnsi="Times New Roman"/>
          <w:color w:val="000000" w:themeColor="text1"/>
        </w:rPr>
        <w:t>dla osób poszkodowanych działaniami legislacyjnymi władzy publicznej. Instrumentu takiego z całą pewnością nie stanowi art. 417</w:t>
      </w:r>
      <w:r w:rsidR="00152B4D" w:rsidRPr="000236CB">
        <w:rPr>
          <w:rFonts w:ascii="Times New Roman" w:hAnsi="Times New Roman"/>
          <w:color w:val="000000" w:themeColor="text1"/>
          <w:vertAlign w:val="superscript"/>
        </w:rPr>
        <w:t>1</w:t>
      </w:r>
      <w:r w:rsidR="00152B4D" w:rsidRPr="000236CB">
        <w:rPr>
          <w:rFonts w:ascii="Times New Roman" w:hAnsi="Times New Roman"/>
          <w:color w:val="000000" w:themeColor="text1"/>
        </w:rPr>
        <w:t xml:space="preserve"> Kodeksu cywilnego. </w:t>
      </w:r>
      <w:r w:rsidRPr="000236CB">
        <w:rPr>
          <w:rFonts w:ascii="Times New Roman" w:hAnsi="Times New Roman"/>
          <w:color w:val="000000" w:themeColor="text1"/>
        </w:rPr>
        <w:t xml:space="preserve">Powyższe jest nie do pogodzenia z zasadą demokratycznego państwa prawnego </w:t>
      </w:r>
      <w:r w:rsidR="00152B4D" w:rsidRPr="000236CB">
        <w:rPr>
          <w:rFonts w:ascii="Times New Roman" w:hAnsi="Times New Roman"/>
          <w:color w:val="000000" w:themeColor="text1"/>
        </w:rPr>
        <w:t xml:space="preserve">oraz zasadą wolności gospodarczej </w:t>
      </w:r>
      <w:r w:rsidRPr="000236CB">
        <w:rPr>
          <w:rFonts w:ascii="Times New Roman" w:hAnsi="Times New Roman"/>
          <w:color w:val="000000" w:themeColor="text1"/>
        </w:rPr>
        <w:t>wskazan</w:t>
      </w:r>
      <w:r w:rsidR="00152B4D" w:rsidRPr="000236CB">
        <w:rPr>
          <w:rFonts w:ascii="Times New Roman" w:hAnsi="Times New Roman"/>
          <w:color w:val="000000" w:themeColor="text1"/>
        </w:rPr>
        <w:t>ymi odpowiednio</w:t>
      </w:r>
      <w:r w:rsidRPr="000236CB">
        <w:rPr>
          <w:rFonts w:ascii="Times New Roman" w:hAnsi="Times New Roman"/>
          <w:color w:val="000000" w:themeColor="text1"/>
        </w:rPr>
        <w:t xml:space="preserve"> w art. 2 </w:t>
      </w:r>
      <w:r w:rsidR="00152B4D" w:rsidRPr="000236CB">
        <w:rPr>
          <w:rFonts w:ascii="Times New Roman" w:hAnsi="Times New Roman"/>
          <w:color w:val="000000" w:themeColor="text1"/>
        </w:rPr>
        <w:t xml:space="preserve">oraz art. 20 </w:t>
      </w:r>
      <w:r w:rsidRPr="000236CB">
        <w:rPr>
          <w:rFonts w:ascii="Times New Roman" w:hAnsi="Times New Roman"/>
          <w:color w:val="000000" w:themeColor="text1"/>
        </w:rPr>
        <w:t>Konstytucji RP</w:t>
      </w:r>
      <w:r w:rsidR="000236CB">
        <w:rPr>
          <w:rFonts w:ascii="Times New Roman" w:hAnsi="Times New Roman"/>
          <w:color w:val="000000" w:themeColor="text1"/>
        </w:rPr>
        <w:t>.</w:t>
      </w:r>
    </w:p>
    <w:p w14:paraId="5CF79083" w14:textId="206FE249" w:rsidR="0089737D" w:rsidRDefault="00DF3233" w:rsidP="0011254C">
      <w:pPr>
        <w:spacing w:after="0" w:line="360" w:lineRule="auto"/>
        <w:jc w:val="both"/>
        <w:rPr>
          <w:rFonts w:ascii="Times New Roman" w:hAnsi="Times New Roman"/>
        </w:rPr>
      </w:pPr>
      <w:r>
        <w:rPr>
          <w:rFonts w:ascii="Times New Roman" w:hAnsi="Times New Roman"/>
        </w:rPr>
        <w:t>Naczelna Rada Pielęgniarek i Położnych</w:t>
      </w:r>
      <w:r w:rsidRPr="00DF3233">
        <w:rPr>
          <w:rFonts w:ascii="Times New Roman" w:hAnsi="Times New Roman"/>
        </w:rPr>
        <w:t xml:space="preserve"> </w:t>
      </w:r>
      <w:r w:rsidR="00F64084">
        <w:rPr>
          <w:rFonts w:ascii="Times New Roman" w:hAnsi="Times New Roman"/>
        </w:rPr>
        <w:t xml:space="preserve">stoi stanowczo </w:t>
      </w:r>
      <w:r>
        <w:rPr>
          <w:rFonts w:ascii="Times New Roman" w:hAnsi="Times New Roman"/>
        </w:rPr>
        <w:t>na stanowisku</w:t>
      </w:r>
      <w:r w:rsidR="00E507BA">
        <w:rPr>
          <w:rFonts w:ascii="Times New Roman" w:hAnsi="Times New Roman"/>
        </w:rPr>
        <w:t>, iż</w:t>
      </w:r>
      <w:r>
        <w:rPr>
          <w:rFonts w:ascii="Times New Roman" w:hAnsi="Times New Roman"/>
        </w:rPr>
        <w:t xml:space="preserve"> należy </w:t>
      </w:r>
      <w:r w:rsidR="005B7164">
        <w:rPr>
          <w:rFonts w:ascii="Times New Roman" w:hAnsi="Times New Roman"/>
        </w:rPr>
        <w:t>zachować swobodę działalności gospodarczej i umożliwić świadczeniodawcom udzielanie świadczeń zdrowotnych w formach przewidzianych przez obowiązującą ustawę o działalności leczniczej</w:t>
      </w:r>
      <w:r>
        <w:rPr>
          <w:rFonts w:ascii="Times New Roman" w:hAnsi="Times New Roman"/>
        </w:rPr>
        <w:t>, poprzez wprowadzenie przepisu gwarantującego</w:t>
      </w:r>
      <w:r w:rsidR="005B7164">
        <w:rPr>
          <w:rFonts w:ascii="Times New Roman" w:hAnsi="Times New Roman"/>
        </w:rPr>
        <w:t xml:space="preserve"> możliwość oddzielnego </w:t>
      </w:r>
      <w:r w:rsidR="0089737D">
        <w:rPr>
          <w:rFonts w:ascii="Times New Roman" w:hAnsi="Times New Roman"/>
        </w:rPr>
        <w:br/>
      </w:r>
      <w:r w:rsidR="00F64084">
        <w:rPr>
          <w:rFonts w:ascii="Times New Roman" w:hAnsi="Times New Roman"/>
        </w:rPr>
        <w:t xml:space="preserve">i samodzielnego </w:t>
      </w:r>
      <w:r w:rsidR="005B7164">
        <w:rPr>
          <w:rFonts w:ascii="Times New Roman" w:hAnsi="Times New Roman"/>
        </w:rPr>
        <w:t xml:space="preserve">kontraktowania świadczeń zdrowotnych w ramach poszczególnych zakresów: pielęgniarki POZ, położnej POZ, lekarza POZ. </w:t>
      </w:r>
    </w:p>
    <w:p w14:paraId="38FD3CA5" w14:textId="77777777" w:rsidR="0089737D" w:rsidRDefault="0089737D" w:rsidP="0011254C">
      <w:pPr>
        <w:spacing w:after="0" w:line="360" w:lineRule="auto"/>
        <w:jc w:val="both"/>
        <w:rPr>
          <w:rFonts w:ascii="Times New Roman" w:hAnsi="Times New Roman"/>
        </w:rPr>
      </w:pPr>
    </w:p>
    <w:p w14:paraId="4D76F362" w14:textId="77777777" w:rsidR="0089737D" w:rsidRDefault="0089737D" w:rsidP="0011254C">
      <w:pPr>
        <w:spacing w:after="0" w:line="360" w:lineRule="auto"/>
        <w:jc w:val="both"/>
        <w:rPr>
          <w:rFonts w:ascii="Times New Roman" w:hAnsi="Times New Roman"/>
        </w:rPr>
      </w:pPr>
    </w:p>
    <w:p w14:paraId="6763D815" w14:textId="77777777" w:rsidR="0089737D" w:rsidRDefault="0089737D" w:rsidP="0011254C">
      <w:pPr>
        <w:spacing w:after="0" w:line="360" w:lineRule="auto"/>
        <w:jc w:val="both"/>
        <w:rPr>
          <w:rFonts w:ascii="Times New Roman" w:hAnsi="Times New Roman"/>
        </w:rPr>
      </w:pPr>
    </w:p>
    <w:tbl>
      <w:tblPr>
        <w:tblW w:w="0" w:type="auto"/>
        <w:jc w:val="center"/>
        <w:tblLook w:val="04A0" w:firstRow="1" w:lastRow="0" w:firstColumn="1" w:lastColumn="0" w:noHBand="0" w:noVBand="1"/>
      </w:tblPr>
      <w:tblGrid>
        <w:gridCol w:w="3029"/>
        <w:gridCol w:w="3011"/>
        <w:gridCol w:w="3032"/>
      </w:tblGrid>
      <w:tr w:rsidR="0089737D" w:rsidRPr="00FE282A" w14:paraId="6452F115" w14:textId="77777777" w:rsidTr="00E2358A">
        <w:trPr>
          <w:trHeight w:val="80"/>
          <w:jc w:val="center"/>
        </w:trPr>
        <w:tc>
          <w:tcPr>
            <w:tcW w:w="3070" w:type="dxa"/>
          </w:tcPr>
          <w:p w14:paraId="32AD47C8" w14:textId="77777777" w:rsidR="0089737D" w:rsidRDefault="0089737D" w:rsidP="00E2358A">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Sekretarz NRPiP</w:t>
            </w:r>
          </w:p>
          <w:p w14:paraId="3CA782AC" w14:textId="77777777" w:rsidR="0089737D" w:rsidRDefault="0089737D" w:rsidP="00E2358A">
            <w:pPr>
              <w:spacing w:after="0" w:line="240" w:lineRule="auto"/>
              <w:rPr>
                <w:rFonts w:ascii="Times New Roman" w:eastAsia="Times New Roman" w:hAnsi="Times New Roman"/>
                <w:lang w:eastAsia="pl-PL"/>
              </w:rPr>
            </w:pPr>
          </w:p>
          <w:p w14:paraId="014CD11D" w14:textId="77777777" w:rsidR="0089737D" w:rsidRDefault="0089737D" w:rsidP="00E2358A">
            <w:pPr>
              <w:spacing w:after="0" w:line="240" w:lineRule="auto"/>
              <w:rPr>
                <w:rFonts w:ascii="Times New Roman" w:eastAsia="Times New Roman" w:hAnsi="Times New Roman"/>
                <w:lang w:eastAsia="pl-PL"/>
              </w:rPr>
            </w:pPr>
          </w:p>
          <w:p w14:paraId="7AFEE3BA" w14:textId="77777777" w:rsidR="0089737D" w:rsidRDefault="0089737D" w:rsidP="00E2358A">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Kamilla Gólcz</w:t>
            </w:r>
          </w:p>
        </w:tc>
        <w:tc>
          <w:tcPr>
            <w:tcW w:w="3071" w:type="dxa"/>
          </w:tcPr>
          <w:p w14:paraId="1F735E7E" w14:textId="77777777" w:rsidR="0089737D" w:rsidRDefault="0089737D" w:rsidP="00E2358A">
            <w:pPr>
              <w:spacing w:after="0" w:line="240" w:lineRule="auto"/>
              <w:rPr>
                <w:rFonts w:ascii="Times New Roman" w:eastAsia="Times New Roman" w:hAnsi="Times New Roman"/>
                <w:lang w:eastAsia="pl-PL"/>
              </w:rPr>
            </w:pPr>
          </w:p>
          <w:p w14:paraId="27FCD9D2" w14:textId="77777777" w:rsidR="0089737D" w:rsidRDefault="0089737D" w:rsidP="00E2358A">
            <w:pPr>
              <w:spacing w:after="0" w:line="240" w:lineRule="auto"/>
              <w:jc w:val="center"/>
              <w:rPr>
                <w:rFonts w:ascii="Times New Roman" w:eastAsia="Times New Roman" w:hAnsi="Times New Roman"/>
                <w:lang w:eastAsia="pl-PL"/>
              </w:rPr>
            </w:pPr>
          </w:p>
        </w:tc>
        <w:tc>
          <w:tcPr>
            <w:tcW w:w="3071" w:type="dxa"/>
          </w:tcPr>
          <w:p w14:paraId="2A3D2329" w14:textId="77777777" w:rsidR="0089737D" w:rsidRDefault="0089737D" w:rsidP="00E2358A">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Prezes NRPiP</w:t>
            </w:r>
          </w:p>
          <w:p w14:paraId="067A9585" w14:textId="77777777" w:rsidR="0089737D" w:rsidRDefault="0089737D" w:rsidP="00E2358A">
            <w:pPr>
              <w:spacing w:after="0" w:line="240" w:lineRule="auto"/>
              <w:rPr>
                <w:rFonts w:ascii="Times New Roman" w:eastAsia="Times New Roman" w:hAnsi="Times New Roman"/>
                <w:lang w:eastAsia="pl-PL"/>
              </w:rPr>
            </w:pPr>
          </w:p>
          <w:p w14:paraId="27C6B695" w14:textId="77777777" w:rsidR="0089737D" w:rsidRDefault="0089737D" w:rsidP="00E2358A">
            <w:pPr>
              <w:spacing w:after="0" w:line="240" w:lineRule="auto"/>
              <w:rPr>
                <w:rFonts w:ascii="Times New Roman" w:eastAsia="Times New Roman" w:hAnsi="Times New Roman"/>
                <w:lang w:eastAsia="pl-PL"/>
              </w:rPr>
            </w:pPr>
          </w:p>
          <w:p w14:paraId="0D572C80" w14:textId="77777777" w:rsidR="0089737D" w:rsidRDefault="0089737D" w:rsidP="00E2358A">
            <w:pPr>
              <w:spacing w:after="0" w:line="240" w:lineRule="auto"/>
              <w:jc w:val="center"/>
              <w:rPr>
                <w:rFonts w:ascii="Times New Roman" w:eastAsia="Times New Roman" w:hAnsi="Times New Roman"/>
                <w:lang w:eastAsia="pl-PL"/>
              </w:rPr>
            </w:pPr>
            <w:r>
              <w:rPr>
                <w:rFonts w:ascii="Times New Roman" w:eastAsia="Times New Roman" w:hAnsi="Times New Roman"/>
                <w:lang w:eastAsia="pl-PL"/>
              </w:rPr>
              <w:t>Mariola Łodzińska</w:t>
            </w:r>
          </w:p>
        </w:tc>
      </w:tr>
    </w:tbl>
    <w:p w14:paraId="2B77EC34" w14:textId="77777777" w:rsidR="0089737D" w:rsidRPr="00DF3233" w:rsidRDefault="0089737D" w:rsidP="0089737D">
      <w:pPr>
        <w:spacing w:after="0" w:line="360" w:lineRule="auto"/>
        <w:jc w:val="both"/>
        <w:rPr>
          <w:rFonts w:ascii="Times New Roman" w:hAnsi="Times New Roman"/>
        </w:rPr>
      </w:pPr>
    </w:p>
    <w:sectPr w:rsidR="0089737D" w:rsidRPr="00DF323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CC56E" w14:textId="77777777" w:rsidR="00222CA7" w:rsidRDefault="00222CA7" w:rsidP="0099240D">
      <w:pPr>
        <w:spacing w:after="0" w:line="240" w:lineRule="auto"/>
      </w:pPr>
      <w:r>
        <w:separator/>
      </w:r>
    </w:p>
  </w:endnote>
  <w:endnote w:type="continuationSeparator" w:id="0">
    <w:p w14:paraId="4CDB205D" w14:textId="77777777" w:rsidR="00222CA7" w:rsidRDefault="00222CA7" w:rsidP="00992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2103807"/>
      <w:docPartObj>
        <w:docPartGallery w:val="Page Numbers (Bottom of Page)"/>
        <w:docPartUnique/>
      </w:docPartObj>
    </w:sdtPr>
    <w:sdtEndPr>
      <w:rPr>
        <w:rFonts w:ascii="Calibri" w:hAnsi="Calibri" w:cs="Calibri"/>
      </w:rPr>
    </w:sdtEndPr>
    <w:sdtContent>
      <w:sdt>
        <w:sdtPr>
          <w:id w:val="-1669238322"/>
          <w:docPartObj>
            <w:docPartGallery w:val="Page Numbers (Top of Page)"/>
            <w:docPartUnique/>
          </w:docPartObj>
        </w:sdtPr>
        <w:sdtEndPr>
          <w:rPr>
            <w:rFonts w:ascii="Calibri" w:hAnsi="Calibri" w:cs="Calibri"/>
          </w:rPr>
        </w:sdtEndPr>
        <w:sdtContent>
          <w:p w14:paraId="0F8B0A04" w14:textId="3A8BFE9B" w:rsidR="0089737D" w:rsidRPr="0089737D" w:rsidRDefault="0089737D">
            <w:pPr>
              <w:pStyle w:val="Stopka"/>
              <w:jc w:val="center"/>
              <w:rPr>
                <w:rFonts w:ascii="Calibri" w:hAnsi="Calibri" w:cs="Calibri"/>
              </w:rPr>
            </w:pPr>
            <w:r w:rsidRPr="0089737D">
              <w:rPr>
                <w:rFonts w:ascii="Calibri" w:hAnsi="Calibri" w:cs="Calibri"/>
                <w:sz w:val="22"/>
              </w:rPr>
              <w:t xml:space="preserve">Strona </w:t>
            </w:r>
            <w:r w:rsidRPr="0089737D">
              <w:rPr>
                <w:rFonts w:ascii="Calibri" w:hAnsi="Calibri" w:cs="Calibri"/>
                <w:b/>
                <w:bCs/>
              </w:rPr>
              <w:fldChar w:fldCharType="begin"/>
            </w:r>
            <w:r w:rsidRPr="0089737D">
              <w:rPr>
                <w:rFonts w:ascii="Calibri" w:hAnsi="Calibri" w:cs="Calibri"/>
                <w:b/>
                <w:bCs/>
              </w:rPr>
              <w:instrText>PAGE</w:instrText>
            </w:r>
            <w:r w:rsidRPr="0089737D">
              <w:rPr>
                <w:rFonts w:ascii="Calibri" w:hAnsi="Calibri" w:cs="Calibri"/>
                <w:b/>
                <w:bCs/>
              </w:rPr>
              <w:fldChar w:fldCharType="separate"/>
            </w:r>
            <w:r>
              <w:rPr>
                <w:rFonts w:ascii="Calibri" w:hAnsi="Calibri" w:cs="Calibri"/>
                <w:b/>
                <w:bCs/>
                <w:noProof/>
              </w:rPr>
              <w:t>3</w:t>
            </w:r>
            <w:r w:rsidRPr="0089737D">
              <w:rPr>
                <w:rFonts w:ascii="Calibri" w:hAnsi="Calibri" w:cs="Calibri"/>
                <w:b/>
                <w:bCs/>
              </w:rPr>
              <w:fldChar w:fldCharType="end"/>
            </w:r>
            <w:r w:rsidRPr="0089737D">
              <w:rPr>
                <w:rFonts w:ascii="Calibri" w:hAnsi="Calibri" w:cs="Calibri"/>
              </w:rPr>
              <w:t xml:space="preserve"> </w:t>
            </w:r>
            <w:r w:rsidRPr="0089737D">
              <w:rPr>
                <w:rFonts w:ascii="Calibri" w:hAnsi="Calibri" w:cs="Calibri"/>
                <w:sz w:val="22"/>
              </w:rPr>
              <w:t xml:space="preserve">z </w:t>
            </w:r>
            <w:r w:rsidRPr="0089737D">
              <w:rPr>
                <w:rFonts w:ascii="Calibri" w:hAnsi="Calibri" w:cs="Calibri"/>
                <w:b/>
                <w:bCs/>
              </w:rPr>
              <w:fldChar w:fldCharType="begin"/>
            </w:r>
            <w:r w:rsidRPr="0089737D">
              <w:rPr>
                <w:rFonts w:ascii="Calibri" w:hAnsi="Calibri" w:cs="Calibri"/>
                <w:b/>
                <w:bCs/>
              </w:rPr>
              <w:instrText>NUMPAGES</w:instrText>
            </w:r>
            <w:r w:rsidRPr="0089737D">
              <w:rPr>
                <w:rFonts w:ascii="Calibri" w:hAnsi="Calibri" w:cs="Calibri"/>
                <w:b/>
                <w:bCs/>
              </w:rPr>
              <w:fldChar w:fldCharType="separate"/>
            </w:r>
            <w:r>
              <w:rPr>
                <w:rFonts w:ascii="Calibri" w:hAnsi="Calibri" w:cs="Calibri"/>
                <w:b/>
                <w:bCs/>
                <w:noProof/>
              </w:rPr>
              <w:t>3</w:t>
            </w:r>
            <w:r w:rsidRPr="0089737D">
              <w:rPr>
                <w:rFonts w:ascii="Calibri" w:hAnsi="Calibri" w:cs="Calibri"/>
                <w:b/>
                <w:bCs/>
              </w:rPr>
              <w:fldChar w:fldCharType="end"/>
            </w:r>
          </w:p>
        </w:sdtContent>
      </w:sdt>
    </w:sdtContent>
  </w:sdt>
  <w:p w14:paraId="2907FD60" w14:textId="77777777" w:rsidR="0089737D" w:rsidRDefault="0089737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32ABC" w14:textId="77777777" w:rsidR="00222CA7" w:rsidRDefault="00222CA7" w:rsidP="0099240D">
      <w:pPr>
        <w:spacing w:after="0" w:line="240" w:lineRule="auto"/>
      </w:pPr>
      <w:r>
        <w:separator/>
      </w:r>
    </w:p>
  </w:footnote>
  <w:footnote w:type="continuationSeparator" w:id="0">
    <w:p w14:paraId="75828E5E" w14:textId="77777777" w:rsidR="00222CA7" w:rsidRDefault="00222CA7" w:rsidP="00992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B2927"/>
    <w:multiLevelType w:val="hybridMultilevel"/>
    <w:tmpl w:val="B1F49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E66893"/>
    <w:multiLevelType w:val="hybridMultilevel"/>
    <w:tmpl w:val="727ED7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94542060">
    <w:abstractNumId w:val="1"/>
  </w:num>
  <w:num w:numId="2" w16cid:durableId="133989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7B"/>
    <w:rsid w:val="00012826"/>
    <w:rsid w:val="00013F7A"/>
    <w:rsid w:val="000236CB"/>
    <w:rsid w:val="00095F83"/>
    <w:rsid w:val="000F343B"/>
    <w:rsid w:val="00110306"/>
    <w:rsid w:val="0011254C"/>
    <w:rsid w:val="00152B4D"/>
    <w:rsid w:val="001E6447"/>
    <w:rsid w:val="00202031"/>
    <w:rsid w:val="00222CA7"/>
    <w:rsid w:val="002320D8"/>
    <w:rsid w:val="00235889"/>
    <w:rsid w:val="002E0ABC"/>
    <w:rsid w:val="00405505"/>
    <w:rsid w:val="00405BD4"/>
    <w:rsid w:val="005B4D68"/>
    <w:rsid w:val="005B7164"/>
    <w:rsid w:val="005C54F0"/>
    <w:rsid w:val="005E6C2A"/>
    <w:rsid w:val="006543BB"/>
    <w:rsid w:val="006B518F"/>
    <w:rsid w:val="006F339E"/>
    <w:rsid w:val="007240ED"/>
    <w:rsid w:val="007A7C74"/>
    <w:rsid w:val="007E61E3"/>
    <w:rsid w:val="007F257B"/>
    <w:rsid w:val="008419FF"/>
    <w:rsid w:val="00882B26"/>
    <w:rsid w:val="0089737D"/>
    <w:rsid w:val="0099240D"/>
    <w:rsid w:val="009C3DE9"/>
    <w:rsid w:val="009C5192"/>
    <w:rsid w:val="00A642DF"/>
    <w:rsid w:val="00A97B5E"/>
    <w:rsid w:val="00AE4FA6"/>
    <w:rsid w:val="00B9102F"/>
    <w:rsid w:val="00C61F8A"/>
    <w:rsid w:val="00C966D5"/>
    <w:rsid w:val="00DF3233"/>
    <w:rsid w:val="00E0462D"/>
    <w:rsid w:val="00E507BA"/>
    <w:rsid w:val="00E5524A"/>
    <w:rsid w:val="00E82157"/>
    <w:rsid w:val="00ED71DD"/>
    <w:rsid w:val="00EF1D9A"/>
    <w:rsid w:val="00EF2C56"/>
    <w:rsid w:val="00F64084"/>
    <w:rsid w:val="00F6784A"/>
    <w:rsid w:val="00FD0CC0"/>
    <w:rsid w:val="00FD6179"/>
    <w:rsid w:val="00FE2B09"/>
    <w:rsid w:val="00FE6C06"/>
    <w:rsid w:val="00FF1A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46608C"/>
  <w15:docId w15:val="{EE90B96C-E9EA-41BF-9E4B-4832302F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F2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F2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F257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F257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F257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F25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F25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F25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F25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F257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F257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F257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F257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F257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F25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F25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F25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F257B"/>
    <w:rPr>
      <w:rFonts w:eastAsiaTheme="majorEastAsia" w:cstheme="majorBidi"/>
      <w:color w:val="272727" w:themeColor="text1" w:themeTint="D8"/>
    </w:rPr>
  </w:style>
  <w:style w:type="paragraph" w:styleId="Tytu">
    <w:name w:val="Title"/>
    <w:basedOn w:val="Normalny"/>
    <w:next w:val="Normalny"/>
    <w:link w:val="TytuZnak"/>
    <w:uiPriority w:val="10"/>
    <w:qFormat/>
    <w:rsid w:val="007F2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F25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F25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F25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F257B"/>
    <w:pPr>
      <w:spacing w:before="160"/>
      <w:jc w:val="center"/>
    </w:pPr>
    <w:rPr>
      <w:i/>
      <w:iCs/>
      <w:color w:val="404040" w:themeColor="text1" w:themeTint="BF"/>
    </w:rPr>
  </w:style>
  <w:style w:type="character" w:customStyle="1" w:styleId="CytatZnak">
    <w:name w:val="Cytat Znak"/>
    <w:basedOn w:val="Domylnaczcionkaakapitu"/>
    <w:link w:val="Cytat"/>
    <w:uiPriority w:val="29"/>
    <w:rsid w:val="007F257B"/>
    <w:rPr>
      <w:i/>
      <w:iCs/>
      <w:color w:val="404040" w:themeColor="text1" w:themeTint="BF"/>
    </w:rPr>
  </w:style>
  <w:style w:type="paragraph" w:styleId="Akapitzlist">
    <w:name w:val="List Paragraph"/>
    <w:basedOn w:val="Normalny"/>
    <w:uiPriority w:val="34"/>
    <w:qFormat/>
    <w:rsid w:val="007F257B"/>
    <w:pPr>
      <w:ind w:left="720"/>
      <w:contextualSpacing/>
    </w:pPr>
  </w:style>
  <w:style w:type="character" w:styleId="Wyrnienieintensywne">
    <w:name w:val="Intense Emphasis"/>
    <w:basedOn w:val="Domylnaczcionkaakapitu"/>
    <w:uiPriority w:val="21"/>
    <w:qFormat/>
    <w:rsid w:val="007F257B"/>
    <w:rPr>
      <w:i/>
      <w:iCs/>
      <w:color w:val="0F4761" w:themeColor="accent1" w:themeShade="BF"/>
    </w:rPr>
  </w:style>
  <w:style w:type="paragraph" w:styleId="Cytatintensywny">
    <w:name w:val="Intense Quote"/>
    <w:basedOn w:val="Normalny"/>
    <w:next w:val="Normalny"/>
    <w:link w:val="CytatintensywnyZnak"/>
    <w:uiPriority w:val="30"/>
    <w:qFormat/>
    <w:rsid w:val="007F2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F257B"/>
    <w:rPr>
      <w:i/>
      <w:iCs/>
      <w:color w:val="0F4761" w:themeColor="accent1" w:themeShade="BF"/>
    </w:rPr>
  </w:style>
  <w:style w:type="character" w:styleId="Odwoanieintensywne">
    <w:name w:val="Intense Reference"/>
    <w:basedOn w:val="Domylnaczcionkaakapitu"/>
    <w:uiPriority w:val="32"/>
    <w:qFormat/>
    <w:rsid w:val="007F257B"/>
    <w:rPr>
      <w:b/>
      <w:bCs/>
      <w:smallCaps/>
      <w:color w:val="0F4761" w:themeColor="accent1" w:themeShade="BF"/>
      <w:spacing w:val="5"/>
    </w:rPr>
  </w:style>
  <w:style w:type="character" w:styleId="Hipercze">
    <w:name w:val="Hyperlink"/>
    <w:basedOn w:val="Domylnaczcionkaakapitu"/>
    <w:uiPriority w:val="99"/>
    <w:unhideWhenUsed/>
    <w:rsid w:val="00235889"/>
    <w:rPr>
      <w:color w:val="467886" w:themeColor="hyperlink"/>
      <w:u w:val="single"/>
    </w:rPr>
  </w:style>
  <w:style w:type="character" w:customStyle="1" w:styleId="Nierozpoznanawzmianka1">
    <w:name w:val="Nierozpoznana wzmianka1"/>
    <w:basedOn w:val="Domylnaczcionkaakapitu"/>
    <w:uiPriority w:val="99"/>
    <w:semiHidden/>
    <w:unhideWhenUsed/>
    <w:rsid w:val="00235889"/>
    <w:rPr>
      <w:color w:val="605E5C"/>
      <w:shd w:val="clear" w:color="auto" w:fill="E1DFDD"/>
    </w:rPr>
  </w:style>
  <w:style w:type="table" w:styleId="Tabela-Siatka">
    <w:name w:val="Table Grid"/>
    <w:basedOn w:val="Standardowy"/>
    <w:uiPriority w:val="59"/>
    <w:unhideWhenUsed/>
    <w:rsid w:val="002E0AB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E82157"/>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customStyle="1" w:styleId="alb-s">
    <w:name w:val="a_lb-s"/>
    <w:basedOn w:val="Domylnaczcionkaakapitu"/>
    <w:rsid w:val="001E6447"/>
  </w:style>
  <w:style w:type="character" w:customStyle="1" w:styleId="ng-binding">
    <w:name w:val="ng-binding"/>
    <w:basedOn w:val="Domylnaczcionkaakapitu"/>
    <w:rsid w:val="00095F83"/>
  </w:style>
  <w:style w:type="paragraph" w:styleId="Poprawka">
    <w:name w:val="Revision"/>
    <w:hidden/>
    <w:uiPriority w:val="99"/>
    <w:semiHidden/>
    <w:rsid w:val="00202031"/>
    <w:pPr>
      <w:spacing w:after="0" w:line="240" w:lineRule="auto"/>
    </w:pPr>
  </w:style>
  <w:style w:type="paragraph" w:styleId="Tekstprzypisukocowego">
    <w:name w:val="endnote text"/>
    <w:basedOn w:val="Normalny"/>
    <w:link w:val="TekstprzypisukocowegoZnak"/>
    <w:uiPriority w:val="99"/>
    <w:semiHidden/>
    <w:unhideWhenUsed/>
    <w:rsid w:val="009924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240D"/>
    <w:rPr>
      <w:sz w:val="20"/>
      <w:szCs w:val="20"/>
    </w:rPr>
  </w:style>
  <w:style w:type="character" w:styleId="Odwoanieprzypisukocowego">
    <w:name w:val="endnote reference"/>
    <w:basedOn w:val="Domylnaczcionkaakapitu"/>
    <w:uiPriority w:val="99"/>
    <w:semiHidden/>
    <w:unhideWhenUsed/>
    <w:rsid w:val="0099240D"/>
    <w:rPr>
      <w:vertAlign w:val="superscript"/>
    </w:rPr>
  </w:style>
  <w:style w:type="paragraph" w:styleId="Tekstdymka">
    <w:name w:val="Balloon Text"/>
    <w:basedOn w:val="Normalny"/>
    <w:link w:val="TekstdymkaZnak"/>
    <w:uiPriority w:val="99"/>
    <w:semiHidden/>
    <w:unhideWhenUsed/>
    <w:rsid w:val="005B4D6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D68"/>
    <w:rPr>
      <w:rFonts w:ascii="Tahoma" w:hAnsi="Tahoma" w:cs="Tahoma"/>
      <w:sz w:val="16"/>
      <w:szCs w:val="16"/>
    </w:rPr>
  </w:style>
  <w:style w:type="paragraph" w:styleId="Nagwek">
    <w:name w:val="header"/>
    <w:basedOn w:val="Normalny"/>
    <w:link w:val="NagwekZnak"/>
    <w:uiPriority w:val="99"/>
    <w:unhideWhenUsed/>
    <w:rsid w:val="0089737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9737D"/>
  </w:style>
  <w:style w:type="paragraph" w:styleId="Stopka">
    <w:name w:val="footer"/>
    <w:basedOn w:val="Normalny"/>
    <w:link w:val="StopkaZnak"/>
    <w:uiPriority w:val="99"/>
    <w:unhideWhenUsed/>
    <w:rsid w:val="0089737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97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3621">
      <w:bodyDiv w:val="1"/>
      <w:marLeft w:val="0"/>
      <w:marRight w:val="0"/>
      <w:marTop w:val="0"/>
      <w:marBottom w:val="0"/>
      <w:divBdr>
        <w:top w:val="none" w:sz="0" w:space="0" w:color="auto"/>
        <w:left w:val="none" w:sz="0" w:space="0" w:color="auto"/>
        <w:bottom w:val="none" w:sz="0" w:space="0" w:color="auto"/>
        <w:right w:val="none" w:sz="0" w:space="0" w:color="auto"/>
      </w:divBdr>
      <w:divsChild>
        <w:div w:id="1127120456">
          <w:marLeft w:val="0"/>
          <w:marRight w:val="0"/>
          <w:marTop w:val="72"/>
          <w:marBottom w:val="0"/>
          <w:divBdr>
            <w:top w:val="none" w:sz="0" w:space="0" w:color="auto"/>
            <w:left w:val="none" w:sz="0" w:space="0" w:color="auto"/>
            <w:bottom w:val="none" w:sz="0" w:space="0" w:color="auto"/>
            <w:right w:val="none" w:sz="0" w:space="0" w:color="auto"/>
          </w:divBdr>
          <w:divsChild>
            <w:div w:id="2040079484">
              <w:marLeft w:val="0"/>
              <w:marRight w:val="0"/>
              <w:marTop w:val="0"/>
              <w:marBottom w:val="0"/>
              <w:divBdr>
                <w:top w:val="none" w:sz="0" w:space="0" w:color="auto"/>
                <w:left w:val="none" w:sz="0" w:space="0" w:color="auto"/>
                <w:bottom w:val="none" w:sz="0" w:space="0" w:color="auto"/>
                <w:right w:val="none" w:sz="0" w:space="0" w:color="auto"/>
              </w:divBdr>
            </w:div>
          </w:divsChild>
        </w:div>
        <w:div w:id="1448505756">
          <w:marLeft w:val="0"/>
          <w:marRight w:val="0"/>
          <w:marTop w:val="72"/>
          <w:marBottom w:val="0"/>
          <w:divBdr>
            <w:top w:val="none" w:sz="0" w:space="0" w:color="auto"/>
            <w:left w:val="none" w:sz="0" w:space="0" w:color="auto"/>
            <w:bottom w:val="none" w:sz="0" w:space="0" w:color="auto"/>
            <w:right w:val="none" w:sz="0" w:space="0" w:color="auto"/>
          </w:divBdr>
          <w:divsChild>
            <w:div w:id="101044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2199">
      <w:bodyDiv w:val="1"/>
      <w:marLeft w:val="0"/>
      <w:marRight w:val="0"/>
      <w:marTop w:val="0"/>
      <w:marBottom w:val="0"/>
      <w:divBdr>
        <w:top w:val="none" w:sz="0" w:space="0" w:color="auto"/>
        <w:left w:val="none" w:sz="0" w:space="0" w:color="auto"/>
        <w:bottom w:val="none" w:sz="0" w:space="0" w:color="auto"/>
        <w:right w:val="none" w:sz="0" w:space="0" w:color="auto"/>
      </w:divBdr>
    </w:div>
    <w:div w:id="617376059">
      <w:bodyDiv w:val="1"/>
      <w:marLeft w:val="0"/>
      <w:marRight w:val="0"/>
      <w:marTop w:val="0"/>
      <w:marBottom w:val="0"/>
      <w:divBdr>
        <w:top w:val="none" w:sz="0" w:space="0" w:color="auto"/>
        <w:left w:val="none" w:sz="0" w:space="0" w:color="auto"/>
        <w:bottom w:val="none" w:sz="0" w:space="0" w:color="auto"/>
        <w:right w:val="none" w:sz="0" w:space="0" w:color="auto"/>
      </w:divBdr>
      <w:divsChild>
        <w:div w:id="1495997930">
          <w:marLeft w:val="0"/>
          <w:marRight w:val="0"/>
          <w:marTop w:val="480"/>
          <w:marBottom w:val="480"/>
          <w:divBdr>
            <w:top w:val="none" w:sz="0" w:space="0" w:color="auto"/>
            <w:left w:val="none" w:sz="0" w:space="0" w:color="auto"/>
            <w:bottom w:val="none" w:sz="0" w:space="0" w:color="auto"/>
            <w:right w:val="none" w:sz="0" w:space="0" w:color="auto"/>
          </w:divBdr>
          <w:divsChild>
            <w:div w:id="1106851482">
              <w:marLeft w:val="0"/>
              <w:marRight w:val="0"/>
              <w:marTop w:val="0"/>
              <w:marBottom w:val="0"/>
              <w:divBdr>
                <w:top w:val="none" w:sz="0" w:space="0" w:color="auto"/>
                <w:left w:val="none" w:sz="0" w:space="0" w:color="auto"/>
                <w:bottom w:val="none" w:sz="0" w:space="0" w:color="auto"/>
                <w:right w:val="none" w:sz="0" w:space="0" w:color="auto"/>
              </w:divBdr>
              <w:divsChild>
                <w:div w:id="1349679120">
                  <w:marLeft w:val="0"/>
                  <w:marRight w:val="0"/>
                  <w:marTop w:val="0"/>
                  <w:marBottom w:val="0"/>
                  <w:divBdr>
                    <w:top w:val="none" w:sz="0" w:space="0" w:color="auto"/>
                    <w:left w:val="none" w:sz="0" w:space="0" w:color="auto"/>
                    <w:bottom w:val="none" w:sz="0" w:space="0" w:color="auto"/>
                    <w:right w:val="none" w:sz="0" w:space="0" w:color="auto"/>
                  </w:divBdr>
                  <w:divsChild>
                    <w:div w:id="601836651">
                      <w:marLeft w:val="0"/>
                      <w:marRight w:val="0"/>
                      <w:marTop w:val="0"/>
                      <w:marBottom w:val="0"/>
                      <w:divBdr>
                        <w:top w:val="none" w:sz="0" w:space="0" w:color="auto"/>
                        <w:left w:val="none" w:sz="0" w:space="0" w:color="auto"/>
                        <w:bottom w:val="none" w:sz="0" w:space="0" w:color="auto"/>
                        <w:right w:val="none" w:sz="0" w:space="0" w:color="auto"/>
                      </w:divBdr>
                    </w:div>
                    <w:div w:id="1385375338">
                      <w:marLeft w:val="0"/>
                      <w:marRight w:val="0"/>
                      <w:marTop w:val="0"/>
                      <w:marBottom w:val="0"/>
                      <w:divBdr>
                        <w:top w:val="none" w:sz="0" w:space="0" w:color="auto"/>
                        <w:left w:val="none" w:sz="0" w:space="0" w:color="auto"/>
                        <w:bottom w:val="none" w:sz="0" w:space="0" w:color="auto"/>
                        <w:right w:val="none" w:sz="0" w:space="0" w:color="auto"/>
                      </w:divBdr>
                    </w:div>
                  </w:divsChild>
                </w:div>
                <w:div w:id="528419685">
                  <w:marLeft w:val="0"/>
                  <w:marRight w:val="0"/>
                  <w:marTop w:val="0"/>
                  <w:marBottom w:val="0"/>
                  <w:divBdr>
                    <w:top w:val="none" w:sz="0" w:space="0" w:color="auto"/>
                    <w:left w:val="none" w:sz="0" w:space="0" w:color="auto"/>
                    <w:bottom w:val="none" w:sz="0" w:space="0" w:color="auto"/>
                    <w:right w:val="none" w:sz="0" w:space="0" w:color="auto"/>
                  </w:divBdr>
                  <w:divsChild>
                    <w:div w:id="668948050">
                      <w:marLeft w:val="0"/>
                      <w:marRight w:val="0"/>
                      <w:marTop w:val="0"/>
                      <w:marBottom w:val="0"/>
                      <w:divBdr>
                        <w:top w:val="none" w:sz="0" w:space="0" w:color="auto"/>
                        <w:left w:val="none" w:sz="0" w:space="0" w:color="auto"/>
                        <w:bottom w:val="none" w:sz="0" w:space="0" w:color="auto"/>
                        <w:right w:val="none" w:sz="0" w:space="0" w:color="auto"/>
                      </w:divBdr>
                    </w:div>
                  </w:divsChild>
                </w:div>
                <w:div w:id="224536688">
                  <w:marLeft w:val="0"/>
                  <w:marRight w:val="0"/>
                  <w:marTop w:val="0"/>
                  <w:marBottom w:val="0"/>
                  <w:divBdr>
                    <w:top w:val="none" w:sz="0" w:space="0" w:color="auto"/>
                    <w:left w:val="none" w:sz="0" w:space="0" w:color="auto"/>
                    <w:bottom w:val="none" w:sz="0" w:space="0" w:color="auto"/>
                    <w:right w:val="none" w:sz="0" w:space="0" w:color="auto"/>
                  </w:divBdr>
                  <w:divsChild>
                    <w:div w:id="868444845">
                      <w:marLeft w:val="0"/>
                      <w:marRight w:val="0"/>
                      <w:marTop w:val="0"/>
                      <w:marBottom w:val="0"/>
                      <w:divBdr>
                        <w:top w:val="none" w:sz="0" w:space="0" w:color="auto"/>
                        <w:left w:val="none" w:sz="0" w:space="0" w:color="auto"/>
                        <w:bottom w:val="none" w:sz="0" w:space="0" w:color="auto"/>
                        <w:right w:val="none" w:sz="0" w:space="0" w:color="auto"/>
                      </w:divBdr>
                    </w:div>
                  </w:divsChild>
                </w:div>
                <w:div w:id="1616059103">
                  <w:marLeft w:val="0"/>
                  <w:marRight w:val="0"/>
                  <w:marTop w:val="0"/>
                  <w:marBottom w:val="0"/>
                  <w:divBdr>
                    <w:top w:val="none" w:sz="0" w:space="0" w:color="auto"/>
                    <w:left w:val="none" w:sz="0" w:space="0" w:color="auto"/>
                    <w:bottom w:val="none" w:sz="0" w:space="0" w:color="auto"/>
                    <w:right w:val="none" w:sz="0" w:space="0" w:color="auto"/>
                  </w:divBdr>
                  <w:divsChild>
                    <w:div w:id="1965190564">
                      <w:marLeft w:val="0"/>
                      <w:marRight w:val="0"/>
                      <w:marTop w:val="0"/>
                      <w:marBottom w:val="0"/>
                      <w:divBdr>
                        <w:top w:val="none" w:sz="0" w:space="0" w:color="auto"/>
                        <w:left w:val="none" w:sz="0" w:space="0" w:color="auto"/>
                        <w:bottom w:val="none" w:sz="0" w:space="0" w:color="auto"/>
                        <w:right w:val="none" w:sz="0" w:space="0" w:color="auto"/>
                      </w:divBdr>
                    </w:div>
                  </w:divsChild>
                </w:div>
                <w:div w:id="1542553360">
                  <w:marLeft w:val="0"/>
                  <w:marRight w:val="0"/>
                  <w:marTop w:val="0"/>
                  <w:marBottom w:val="0"/>
                  <w:divBdr>
                    <w:top w:val="none" w:sz="0" w:space="0" w:color="auto"/>
                    <w:left w:val="none" w:sz="0" w:space="0" w:color="auto"/>
                    <w:bottom w:val="none" w:sz="0" w:space="0" w:color="auto"/>
                    <w:right w:val="none" w:sz="0" w:space="0" w:color="auto"/>
                  </w:divBdr>
                  <w:divsChild>
                    <w:div w:id="19989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395137">
      <w:bodyDiv w:val="1"/>
      <w:marLeft w:val="0"/>
      <w:marRight w:val="0"/>
      <w:marTop w:val="0"/>
      <w:marBottom w:val="0"/>
      <w:divBdr>
        <w:top w:val="none" w:sz="0" w:space="0" w:color="auto"/>
        <w:left w:val="none" w:sz="0" w:space="0" w:color="auto"/>
        <w:bottom w:val="none" w:sz="0" w:space="0" w:color="auto"/>
        <w:right w:val="none" w:sz="0" w:space="0" w:color="auto"/>
      </w:divBdr>
      <w:divsChild>
        <w:div w:id="1953826056">
          <w:marLeft w:val="0"/>
          <w:marRight w:val="0"/>
          <w:marTop w:val="240"/>
          <w:marBottom w:val="0"/>
          <w:divBdr>
            <w:top w:val="none" w:sz="0" w:space="0" w:color="auto"/>
            <w:left w:val="none" w:sz="0" w:space="0" w:color="auto"/>
            <w:bottom w:val="none" w:sz="0" w:space="0" w:color="auto"/>
            <w:right w:val="none" w:sz="0" w:space="0" w:color="auto"/>
          </w:divBdr>
        </w:div>
        <w:div w:id="2071220839">
          <w:marLeft w:val="0"/>
          <w:marRight w:val="0"/>
          <w:marTop w:val="240"/>
          <w:marBottom w:val="0"/>
          <w:divBdr>
            <w:top w:val="none" w:sz="0" w:space="0" w:color="auto"/>
            <w:left w:val="none" w:sz="0" w:space="0" w:color="auto"/>
            <w:bottom w:val="none" w:sz="0" w:space="0" w:color="auto"/>
            <w:right w:val="none" w:sz="0" w:space="0" w:color="auto"/>
          </w:divBdr>
        </w:div>
      </w:divsChild>
    </w:div>
    <w:div w:id="1953434586">
      <w:bodyDiv w:val="1"/>
      <w:marLeft w:val="0"/>
      <w:marRight w:val="0"/>
      <w:marTop w:val="0"/>
      <w:marBottom w:val="0"/>
      <w:divBdr>
        <w:top w:val="none" w:sz="0" w:space="0" w:color="auto"/>
        <w:left w:val="none" w:sz="0" w:space="0" w:color="auto"/>
        <w:bottom w:val="none" w:sz="0" w:space="0" w:color="auto"/>
        <w:right w:val="none" w:sz="0" w:space="0" w:color="auto"/>
      </w:divBdr>
      <w:divsChild>
        <w:div w:id="1270814840">
          <w:marLeft w:val="0"/>
          <w:marRight w:val="0"/>
          <w:marTop w:val="72"/>
          <w:marBottom w:val="0"/>
          <w:divBdr>
            <w:top w:val="none" w:sz="0" w:space="0" w:color="auto"/>
            <w:left w:val="none" w:sz="0" w:space="0" w:color="auto"/>
            <w:bottom w:val="none" w:sz="0" w:space="0" w:color="auto"/>
            <w:right w:val="none" w:sz="0" w:space="0" w:color="auto"/>
          </w:divBdr>
          <w:divsChild>
            <w:div w:id="1638145201">
              <w:marLeft w:val="0"/>
              <w:marRight w:val="0"/>
              <w:marTop w:val="0"/>
              <w:marBottom w:val="0"/>
              <w:divBdr>
                <w:top w:val="none" w:sz="0" w:space="0" w:color="auto"/>
                <w:left w:val="none" w:sz="0" w:space="0" w:color="auto"/>
                <w:bottom w:val="none" w:sz="0" w:space="0" w:color="auto"/>
                <w:right w:val="none" w:sz="0" w:space="0" w:color="auto"/>
              </w:divBdr>
            </w:div>
          </w:divsChild>
        </w:div>
        <w:div w:id="839739235">
          <w:marLeft w:val="0"/>
          <w:marRight w:val="0"/>
          <w:marTop w:val="72"/>
          <w:marBottom w:val="0"/>
          <w:divBdr>
            <w:top w:val="none" w:sz="0" w:space="0" w:color="auto"/>
            <w:left w:val="none" w:sz="0" w:space="0" w:color="auto"/>
            <w:bottom w:val="none" w:sz="0" w:space="0" w:color="auto"/>
            <w:right w:val="none" w:sz="0" w:space="0" w:color="auto"/>
          </w:divBdr>
          <w:divsChild>
            <w:div w:id="90167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5722</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Molka</dc:creator>
  <cp:lastModifiedBy>Karolina Floriańczyk</cp:lastModifiedBy>
  <cp:revision>2</cp:revision>
  <cp:lastPrinted>2024-03-15T13:46:00Z</cp:lastPrinted>
  <dcterms:created xsi:type="dcterms:W3CDTF">2024-03-21T07:52:00Z</dcterms:created>
  <dcterms:modified xsi:type="dcterms:W3CDTF">2024-03-21T07:52:00Z</dcterms:modified>
</cp:coreProperties>
</file>